
<file path=[Content_Types].xml><?xml version="1.0" encoding="utf-8"?>
<Types xmlns="http://schemas.openxmlformats.org/package/2006/content-types">
  <Default Extension="bin" ContentType="application/vnd.openxmlformats-officedocument.oleObject"/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body>
    <w:p>
      <w:pPr>
        <w:numPr>
          <w:ilvl w:val="0"/>
          <w:numId w:val="0"/>
        </w:numPr>
        <w:jc w:val="both"/>
        <w:spacing w:lineRule="exact" w:line="440" w:before="0" w:after="160"/>
        <w:ind w:right="0" w:firstLine="0"/>
        <w:rPr>
          <w:color w:val="auto"/>
          <w:position w:val="0"/>
          <w:sz w:val="24"/>
          <w:szCs w:val="24"/>
          <w:rFonts w:ascii="黑体" w:eastAsia="黑体" w:hAnsi="黑体" w:hint="default"/>
        </w:rPr>
        <w:autoSpaceDE w:val="1"/>
        <w:autoSpaceDN w:val="1"/>
      </w:pPr>
      <w:r>
        <w:rPr>
          <w:color w:val="auto"/>
          <w:position w:val="0"/>
          <w:sz w:val="28"/>
          <w:szCs w:val="28"/>
          <w:rFonts w:ascii="Times New Roman" w:eastAsia="Times New Roman" w:hAnsi="Times New Roman" w:hint="default"/>
        </w:rPr>
        <w:t>附件4：</w:t>
      </w:r>
    </w:p>
    <w:p>
      <w:pPr>
        <w:numPr>
          <w:ilvl w:val="0"/>
          <w:numId w:val="0"/>
        </w:numPr>
        <w:jc w:val="center"/>
        <w:spacing w:lineRule="exact" w:line="440" w:before="0" w:after="16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  <w:r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t>2020年研究生入学考试自命题科目考试大纲</w:t>
      </w:r>
    </w:p>
    <w:p>
      <w:pPr>
        <w:numPr>
          <w:ilvl w:val="0"/>
          <w:numId w:val="0"/>
        </w:numPr>
        <w:jc w:val="center"/>
        <w:spacing w:lineRule="exact" w:line="440" w:before="0" w:after="160"/>
        <w:ind w:right="0" w:firstLine="0"/>
        <w:rPr>
          <w:b w:val="1"/>
          <w:color w:val="auto"/>
          <w:position w:val="0"/>
          <w:sz w:val="32"/>
          <w:szCs w:val="32"/>
          <w:rFonts w:ascii="宋体" w:eastAsia="宋体" w:hAnsi="宋体" w:hint="default"/>
        </w:rPr>
        <w:outlineLvl w:val="0"/>
        <w:autoSpaceDE w:val="1"/>
        <w:autoSpaceDN w:val="1"/>
      </w:pPr>
    </w:p>
    <w:p>
      <w:pPr>
        <w:numPr>
          <w:ilvl w:val="0"/>
          <w:numId w:val="0"/>
        </w:numPr>
        <w:jc w:val="both"/>
        <w:spacing w:lineRule="auto" w:line="240" w:before="0" w:after="160"/>
        <w:ind w:right="0" w:firstLine="0"/>
        <w:rPr>
          <w:color w:val="auto"/>
          <w:position w:val="0"/>
          <w:sz w:val="28"/>
          <w:szCs w:val="28"/>
          <w:rFonts w:ascii="宋体" w:eastAsia="Times New Roman" w:hAnsi="Times New Roman" w:hint="default"/>
        </w:rPr>
        <w:snapToGrid w:val="off"/>
        <w:autoSpaceDE w:val="1"/>
        <w:autoSpaceDN w:val="1"/>
      </w:pPr>
      <w:r>
        <w:rPr>
          <w:b w:val="1"/>
          <w:color w:val="auto"/>
          <w:position w:val="0"/>
          <w:sz w:val="24"/>
          <w:szCs w:val="24"/>
          <w:rFonts w:ascii="宋体" w:eastAsia="宋体" w:hAnsi="宋体" w:hint="default"/>
        </w:rPr>
        <w:t xml:space="preserve">考试科目代码：空      考试科目名称: 桥梁工程    </w:t>
      </w:r>
      <w:r>
        <w:rPr>
          <w:b w:val="1"/>
          <w:color w:val="auto"/>
          <w:position w:val="0"/>
          <w:sz w:val="28"/>
          <w:szCs w:val="28"/>
          <w:rFonts w:ascii="宋体" w:eastAsia="宋体" w:hAnsi="宋体" w:hint="default"/>
        </w:rPr>
        <w:t xml:space="preserve">        </w:t>
      </w:r>
    </w:p>
    <w:tbl>
      <w:tblID w:val="0"/>
      <w:tblPr>
        <w:tblStyle w:val="PO37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top w:w="0" w:type="dxa"/>
          <w:right w:w="108" w:type="dxa"/>
          <w:bottom w:w="0" w:type="dxa"/>
        </w:tblCellMar>
        <w:tblW w:w="9180" w:type="dxa"/>
        <w:tblInd w:w="-432" w:type="dxa"/>
        <w:tblLook w:val="000000" w:firstRow="0" w:lastRow="0" w:firstColumn="0" w:lastColumn="0" w:noHBand="0" w:noVBand="0"/>
        <w:tblLayout w:type="fixed"/>
      </w:tblPr>
      <w:tblGrid>
        <w:gridCol w:w="9180"/>
      </w:tblGrid>
      <w:tr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hidden w:val="0"/>
        </w:trPr>
        <w:tc>
          <w:tcPr>
            <w:tcW w:type="dxa" w:w="9180"/>
            <w:cnfStyle w:val="000010100000" w:firstRow="0" w:lastRow="0" w:firstColumn="0" w:lastColumn="0" w:oddVBand="1" w:evenVBand="0" w:oddHBand="1" w:evenHBand="0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>考试内容范围: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第一篇 总论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1、要求考生掌握桥梁结构的分类；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2、要求考生理解桥梁总体规划与设计程序；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3、要求考生熟练掌握桥梁的组成及桥梁的相关概念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4、要求考生熟练掌握桥梁的作用及其组合。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第二篇 钢筋混凝土和预应力混凝土简支梁桥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1、要求考生理解桥面铺装的类型，掌握各类桥面铺装的优缺点和适用情况；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2、要求考生掌握桥面横坡的设置方法，理解人行道、栏杆、护栏的有关规定与构造；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3、要求考生掌握伸缩缝的类型与性能，熟练掌握伸缩缝伸缩量的计算；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4、要求考生理解桥面防水与排水系统；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5、要求考生掌握简支整体式板桥的受力与构造特点，理解简支整体式斜板桥的受力与构造特点；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6、要求考生理解装配式简支梁桥的设计与构造特点，掌握常见装配式简支梁桥的构造类型、截面形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式及块件的划分方式；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7、要求考生理解装配式钢筋混凝土简支梁桥的构造布置要求、对应截面尺寸特点、装配式主梁的连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接构造；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8、要求考生理解装配式预应力混凝土简支梁桥的构造布置要求、对应截面尺寸特点；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9、要求考生了解公路桥梁荷载横向分布系数的各种计算方法，熟练掌握杠杆法、偏心压力法、偏心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压力修正法、铰接板法的基本假定、适用范围、公式推导、计算方法与步骤；理解横梁内力计算方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法及G.M法、铰接梁法、刚接梁法的计算方法；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10、要求考生掌握行车道板的分类、车轮荷载在行车道板上的分布、多跨连续单项板内力计算、铰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接悬臂板内力计算和悬臂板内力计算；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11、要求考生掌握主梁内力的计算方法、作用效应组合，挠度计算；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12、要求考生了解公路桥梁常用支座的类型，球形钢支座、减震支座及拉压支座的基本构造；掌握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支座的布置原则，板式橡胶支座的构造、工作原理，聚四氟乙烯支座的构造、盆式橡胶支座的构造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；熟练掌握板式橡胶支座的设计计算内容、方法；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13、要求考生了解公路桥梁常用的施工方法；理解悬臂施工法的施工工艺；掌握钢筋砼简支梁桥的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制造、运输工艺</w:t>
            </w:r>
            <w:r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第三篇 悬臂与连续体系梁桥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1、要求考生理解悬臂与连续体系梁桥结构的恒载内力计算；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2、要求考生理解悬臂与连续体系梁桥结构的活载内力计算；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3、要求考生了解悬臂与连续体系梁桥结构由混凝土徐变、收缩，基础沉降、温度等因素引起结构次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内力的计算；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混凝土拱桥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1、要求考生了解圬工和钢筋混凝土拱桥的分类、中下承式拱桥的构造与计算要点、连拱的概念、受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力特点、简化计算思路及计算要点；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2、要求考生理解拱桥的构造、总体设计的内容；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3、要求考生掌握圆弧拱的计算、拱桥有支架施工、拱圈尺寸拟定、悬链线无铰拱的计算理论；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4、要求考生熟练掌握拱桥主要设计标高的确定、拱圈尺寸拟定、拱桥恒载内力计算、活载内力计算</w:t>
            </w: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的手册方法、拱圈强度及稳定性验算、预拱度的计算及预拱度的设置方法；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5、要求考生理解由温度变化、混凝土收缩徐变及拱脚变位的内力计算方法；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第五篇 缆索承重体系桥梁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1、要求考生了解悬索桥与斜拉桥的分类、构造、使用范围；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2、要求考生理解悬索桥与斜拉桥的分类与构造要点；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 xml:space="preserve">第六篇 桥梁墩台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1、要求考生了解桥梁墩台的分类、构造、使用范围；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2、要求考生掌握桥梁墩、台的作用及作用组合；</w:t>
            </w:r>
          </w:p>
          <w:p>
            <w:pPr>
              <w:numPr>
                <w:ilvl w:val="0"/>
                <w:numId w:val="0"/>
              </w:numPr>
              <w:jc w:val="left"/>
              <w:spacing w:lineRule="exact" w:line="380" w:before="0" w:after="160"/>
              <w:ind w:right="0" w:firstLine="0"/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1"/>
                <w:szCs w:val="21"/>
                <w:rFonts w:ascii="Times New Roman" w:eastAsia="Times New Roman" w:hAnsi="Times New Roman" w:hint="default"/>
              </w:rPr>
              <w:t>3、要求考生理解桩柱式桥墩及盖梁的</w:t>
            </w:r>
            <w:r>
              <w:rPr>
                <w:color w:val="auto"/>
                <w:position w:val="0"/>
                <w:sz w:val="21"/>
                <w:szCs w:val="21"/>
                <w:rFonts w:ascii="宋体" w:eastAsia="宋体" w:hAnsi="宋体" w:hint="default"/>
              </w:rPr>
              <w:t>计算要点、常见墩台的构造；</w:t>
            </w:r>
          </w:p>
          <w:p>
            <w:pPr>
              <w:pStyle w:val="PO26"/>
              <w:numPr>
                <w:ilvl w:val="0"/>
                <w:numId w:val="0"/>
              </w:numPr>
              <w:jc w:val="both"/>
              <w:spacing w:lineRule="exact" w:line="380" w:before="0" w:after="160"/>
              <w:ind w:right="0" w:firstLine="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  <w:p>
            <w:pPr>
              <w:pStyle w:val="PO26"/>
              <w:numPr>
                <w:ilvl w:val="0"/>
                <w:numId w:val="0"/>
              </w:numPr>
              <w:jc w:val="both"/>
              <w:spacing w:lineRule="exact" w:line="380" w:before="0" w:after="160"/>
              <w:ind w:right="0" w:firstLine="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>主要参考书及规范：</w:t>
            </w:r>
          </w:p>
          <w:p>
            <w:pPr>
              <w:pStyle w:val="PO26"/>
              <w:numPr>
                <w:ilvl w:val="0"/>
                <w:numId w:val="1"/>
              </w:numPr>
              <w:jc w:val="both"/>
              <w:spacing w:lineRule="exact" w:line="380" w:before="0" w:after="160"/>
              <w:ind w:right="0" w:firstLine="42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《桥梁工程》（第二版） 姚玲森  人民交通出版社</w:t>
            </w:r>
          </w:p>
          <w:p>
            <w:pPr>
              <w:pStyle w:val="PO26"/>
              <w:numPr>
                <w:ilvl w:val="0"/>
                <w:numId w:val="1"/>
              </w:numPr>
              <w:jc w:val="both"/>
              <w:spacing w:lineRule="exact" w:line="380" w:before="0" w:after="160"/>
              <w:ind w:right="0" w:firstLine="42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《公路桥涵设计通用规范》（JTG D60-2015） 人民交通出版社</w:t>
            </w:r>
          </w:p>
          <w:p>
            <w:pPr>
              <w:pStyle w:val="PO26"/>
              <w:numPr>
                <w:ilvl w:val="0"/>
                <w:numId w:val="0"/>
              </w:numPr>
              <w:jc w:val="both"/>
              <w:spacing w:lineRule="exact" w:line="380" w:before="0" w:after="160"/>
              <w:ind w:right="0" w:firstLine="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>辅助参考书</w:t>
            </w:r>
          </w:p>
          <w:p>
            <w:pPr>
              <w:pStyle w:val="PO26"/>
              <w:numPr>
                <w:ilvl w:val="0"/>
                <w:numId w:val="2"/>
              </w:numPr>
              <w:jc w:val="both"/>
              <w:spacing w:lineRule="exact" w:line="380" w:before="0" w:after="160"/>
              <w:ind w:right="0" w:firstLine="42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《桥梁工程》（第二版） 邵旭东  人民交通出版社</w:t>
            </w:r>
          </w:p>
          <w:p>
            <w:pPr>
              <w:pStyle w:val="PO26"/>
              <w:numPr>
                <w:ilvl w:val="0"/>
                <w:numId w:val="2"/>
              </w:numPr>
              <w:jc w:val="both"/>
              <w:spacing w:lineRule="exact" w:line="380" w:before="0" w:after="160"/>
              <w:ind w:right="0" w:firstLine="420"/>
              <w:tabs>
                <w:tab w:val="left" w:pos="735"/>
                <w:tab w:val="left" w:pos="1395"/>
              </w:tabs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  <w:r>
              <w:rPr>
                <w:color w:val="000000"/>
                <w:position w:val="0"/>
                <w:sz w:val="24"/>
                <w:szCs w:val="24"/>
                <w:rFonts w:ascii="宋体" w:eastAsia="宋体" w:hAnsi="宋体" w:hint="default"/>
              </w:rPr>
              <w:t xml:space="preserve">《桥梁工程》（第二版） 范立础  人民交通出版社</w:t>
            </w:r>
          </w:p>
        </w:tc>
      </w:tr>
      <w:tr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hidden w:val="0"/>
        </w:trPr>
        <w:tc>
          <w:tcPr>
            <w:tcW w:type="dxa" w:w="9180"/>
            <w:cnfStyle w:val="000010010000" w:firstRow="0" w:lastRow="0" w:firstColumn="0" w:lastColumn="0" w:oddVBand="1" w:evenVBand="0" w:oddHBand="0" w:evenHBand="1" w:firstRowFirstColumn="0" w:firstRowLastColumn="0" w:lastRowFirstColumn="0" w:lastRowLastColumn="0"/>
            <w:vAlign w:val="top"/>
          </w:tcPr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</w:p>
          <w:p>
            <w:pPr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t xml:space="preserve">考试总分：150分     考试时间：3小时    考试方式：笔试</w:t>
            </w:r>
          </w:p>
          <w:p>
            <w:pPr>
              <w:pStyle w:val="PO154"/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0"/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autoSpaceDE w:val="1"/>
              <w:autoSpaceDN w:val="1"/>
            </w:pP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考试题型：选择题（10分）、填空题（30分）、判断并改错题（20分）、名词解释</w:t>
            </w:r>
            <w:r>
              <w:rPr>
                <w:color w:val="auto"/>
                <w:position w:val="0"/>
                <w:sz w:val="24"/>
                <w:szCs w:val="24"/>
                <w:rFonts w:ascii="宋体" w:eastAsia="Times New Roman" w:hAnsi="Times New Roman" w:hint="default"/>
              </w:rPr>
              <w:t>（15分）、简答题（40分）、计算题（35分）</w:t>
            </w:r>
          </w:p>
          <w:p>
            <w:pPr>
              <w:pStyle w:val="PO154"/>
              <w:numPr>
                <w:ilvl w:val="0"/>
                <w:numId w:val="0"/>
              </w:numPr>
              <w:jc w:val="both"/>
              <w:spacing w:lineRule="auto" w:line="240" w:before="0" w:after="160"/>
              <w:ind w:right="0" w:firstLine="1320"/>
              <w:rPr>
                <w:color w:val="auto"/>
                <w:position w:val="0"/>
                <w:sz w:val="24"/>
                <w:szCs w:val="24"/>
                <w:rFonts w:ascii="宋体" w:eastAsia="宋体" w:hAnsi="宋体" w:hint="default"/>
              </w:rPr>
              <w:autoSpaceDE w:val="1"/>
              <w:autoSpaceDN w:val="1"/>
            </w:pPr>
          </w:p>
        </w:tc>
      </w:tr>
    </w:tbl>
    <w:p>
      <w:pPr>
        <w:numPr>
          <w:ilvl w:val="0"/>
          <w:numId w:val="0"/>
        </w:numPr>
        <w:jc w:val="both"/>
        <w:spacing w:lineRule="auto" w:line="240" w:before="0" w:after="160"/>
        <w:ind w:right="0" w:firstLine="420"/>
        <w:rPr>
          <w:color w:val="auto"/>
          <w:position w:val="0"/>
          <w:sz w:val="21"/>
          <w:szCs w:val="21"/>
          <w:rFonts w:ascii="Times New Roman" w:eastAsia="Times New Roman" w:hAnsi="Times New Roman" w:hint="default"/>
        </w:rPr>
        <w:autoSpaceDE w:val="1"/>
        <w:autoSpaceDN w:val="1"/>
      </w:pPr>
    </w:p>
    <w:sectPr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40" w:left="1800" w:bottom="1440" w:righ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Calibri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Wingdings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Times New Roman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黑体">
    <w:panose1 w:val="020F0502020204030204"/>
    <w:charset w:val="0"/>
    <w:family w:val="mordern"/>
    <w:pitch w:val="variable"/>
    <w:sig w:usb0="A00002EF" w:usb1="4000207B" w:usb2="00000000" w:usb3="00000000" w:csb0="FFFFFFFF" w:csb1="00000000"/>
  </w:font>
  <w:font w:name="맑은 고딕">
    <w:panose1 w:val="020F0502020204030204"/>
    <w:charset w:val="0"/>
    <w:family w:val="mordern"/>
    <w:pitch w:val="variable"/>
    <w:sig w:usb0="A00002EF" w:usb1="4000207B" w:usb2="00000000" w:usb3="00000000" w:csb0="FFFFFFFF" w:csb1="00000000"/>
  </w:font>
</w:fonts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2"/>
      <w:numPr>
        <w:ilvl w:val="0"/>
        <w:numId w:val="0"/>
      </w:numPr>
      <w:jc w:val="left"/>
      <w:spacing w:lineRule="auto" w:line="240" w:before="0" w:after="160"/>
      <w:ind w:right="0" w:firstLine="0"/>
      <w:tabs>
        <w:tab w:val="center" w:pos="4153"/>
        <w:tab w:val="center" w:pos="4153"/>
        <w:tab w:val="center" w:pos="4153"/>
        <w:tab w:val="right" w:pos="8306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2"/>
      <w:numPr>
        <w:ilvl w:val="0"/>
        <w:numId w:val="0"/>
      </w:numPr>
      <w:jc w:val="left"/>
      <w:spacing w:lineRule="auto" w:line="240" w:before="0" w:after="160"/>
      <w:ind w:right="0" w:firstLine="0"/>
      <w:tabs>
        <w:tab w:val="center" w:pos="4153"/>
        <w:tab w:val="center" w:pos="4153"/>
        <w:tab w:val="center" w:pos="4153"/>
        <w:tab w:val="right" w:pos="8306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2"/>
      <w:numPr>
        <w:ilvl w:val="0"/>
        <w:numId w:val="0"/>
      </w:numPr>
      <w:jc w:val="left"/>
      <w:spacing w:lineRule="auto" w:line="240" w:before="0" w:after="160"/>
      <w:ind w:right="0" w:firstLine="0"/>
      <w:tabs>
        <w:tab w:val="center" w:pos="4153"/>
        <w:tab w:val="center" w:pos="4153"/>
        <w:tab w:val="center" w:pos="4153"/>
        <w:tab w:val="right" w:pos="8306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ft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3"/>
      <w:numPr>
        <w:ilvl w:val="0"/>
        <w:numId w:val="0"/>
      </w:numPr>
      <w:jc w:val="center"/>
      <w:spacing w:lineRule="auto" w:line="240" w:before="0" w:after="160"/>
      <w:pBdr>
        <w:bottom w:val="single" w:sz="6" w:space="0" w:color="000000"/>
      </w:pBdr>
      <w:ind w:right="0" w:firstLine="0"/>
      <w:tabs>
        <w:tab w:val="center" w:pos="4153"/>
        <w:tab w:val="center" w:pos="4153"/>
        <w:tab w:val="center" w:pos="4153"/>
        <w:tab w:val="right" w:pos="8306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3"/>
      <w:numPr>
        <w:ilvl w:val="0"/>
        <w:numId w:val="0"/>
      </w:numPr>
      <w:jc w:val="center"/>
      <w:spacing w:lineRule="auto" w:line="240" w:before="0" w:after="160"/>
      <w:pBdr>
        <w:bottom w:val="single" w:sz="6" w:space="0" w:color="000000"/>
      </w:pBdr>
      <w:ind w:right="0" w:firstLine="0"/>
      <w:tabs>
        <w:tab w:val="center" w:pos="4153"/>
        <w:tab w:val="center" w:pos="4153"/>
        <w:tab w:val="center" w:pos="4153"/>
        <w:tab w:val="right" w:pos="8306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>
  <w:p>
    <w:pPr>
      <w:pStyle w:val="PO153"/>
      <w:numPr>
        <w:ilvl w:val="0"/>
        <w:numId w:val="0"/>
      </w:numPr>
      <w:jc w:val="center"/>
      <w:spacing w:lineRule="auto" w:line="240" w:before="0" w:after="160"/>
      <w:pBdr>
        <w:bottom w:val="single" w:sz="6" w:space="0" w:color="000000"/>
      </w:pBdr>
      <w:ind w:right="0" w:firstLine="0"/>
      <w:tabs>
        <w:tab w:val="center" w:pos="4153"/>
        <w:tab w:val="center" w:pos="4153"/>
        <w:tab w:val="center" w:pos="4153"/>
        <w:tab w:val="right" w:pos="8306"/>
        <w:tab w:val="right" w:pos="8306"/>
        <w:tab w:val="right" w:pos="8306"/>
      </w:tabs>
      <w:rPr>
        <w:color w:val="auto"/>
        <w:position w:val="0"/>
        <w:sz w:val="18"/>
        <w:szCs w:val="18"/>
        <w:rFonts w:ascii="Times New Roman" w:eastAsia="Times New Roman" w:hAnsi="Times New Roman" w:hint="default"/>
      </w:rPr>
      <w:snapToGrid w:val="off"/>
      <w:autoSpaceDE w:val="1"/>
      <w:autoSpaceDN w:val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nothing"/>
      <w:lvlText w:val="%1、"/>
    </w:lvl>
    <w:lvl w:ilvl="1">
      <w:lvlJc w:val="left"/>
      <w:numFmt w:val="decimal"/>
      <w:start w:val="1"/>
      <w:suff w:val="nothing"/>
      <w:lvlText w:val="%1、"/>
    </w:lvl>
    <w:lvl w:ilvl="2">
      <w:lvlJc w:val="left"/>
      <w:numFmt w:val="decimal"/>
      <w:start w:val="1"/>
      <w:suff w:val="nothing"/>
      <w:lvlText w:val="%1、"/>
    </w:lvl>
    <w:lvl w:ilvl="3">
      <w:lvlJc w:val="left"/>
      <w:numFmt w:val="decimal"/>
      <w:start w:val="1"/>
      <w:suff w:val="nothing"/>
      <w:lvlText w:val="%1、"/>
    </w:lvl>
    <w:lvl w:ilvl="4">
      <w:lvlJc w:val="left"/>
      <w:numFmt w:val="decimal"/>
      <w:start w:val="1"/>
      <w:suff w:val="nothing"/>
      <w:lvlText w:val="%1、"/>
    </w:lvl>
    <w:lvl w:ilvl="5">
      <w:lvlJc w:val="left"/>
      <w:numFmt w:val="decimal"/>
      <w:start w:val="1"/>
      <w:suff w:val="nothing"/>
      <w:lvlText w:val="%1、"/>
    </w:lvl>
    <w:lvl w:ilvl="6">
      <w:lvlJc w:val="left"/>
      <w:numFmt w:val="decimal"/>
      <w:start w:val="1"/>
      <w:suff w:val="nothing"/>
      <w:lvlText w:val="%1、"/>
    </w:lvl>
    <w:lvl w:ilvl="7">
      <w:lvlJc w:val="left"/>
      <w:numFmt w:val="decimal"/>
      <w:start w:val="1"/>
      <w:suff w:val="nothing"/>
      <w:lvlText w:val="%1、"/>
    </w:lvl>
    <w:lvl w:ilvl="8">
      <w:lvlJc w:val="left"/>
      <w:numFmt w:val="decimal"/>
      <w:start w:val="1"/>
      <w:suff w:val="nothing"/>
      <w:lvlText w:val="%1、"/>
    </w:lvl>
  </w:abstractNum>
  <w:abstractNum w:abstractNumId="1">
    <w:multiLevelType w:val="hybridMultilevel"/>
    <w:nsid w:val="2F000001"/>
    <w:tmpl w:val="1F002411"/>
    <w:lvl w:ilvl="0">
      <w:lvlJc w:val="left"/>
      <w:numFmt w:val="decimal"/>
      <w:start w:val="1"/>
      <w:suff w:val="nothing"/>
      <w:lvlText w:val="%1、"/>
    </w:lvl>
    <w:lvl w:ilvl="1">
      <w:lvlJc w:val="left"/>
      <w:numFmt w:val="decimal"/>
      <w:start w:val="1"/>
      <w:suff w:val="nothing"/>
      <w:lvlText w:val="%1、"/>
    </w:lvl>
    <w:lvl w:ilvl="2">
      <w:lvlJc w:val="left"/>
      <w:numFmt w:val="decimal"/>
      <w:start w:val="1"/>
      <w:suff w:val="nothing"/>
      <w:lvlText w:val="%1、"/>
    </w:lvl>
    <w:lvl w:ilvl="3">
      <w:lvlJc w:val="left"/>
      <w:numFmt w:val="decimal"/>
      <w:start w:val="1"/>
      <w:suff w:val="nothing"/>
      <w:lvlText w:val="%1、"/>
    </w:lvl>
    <w:lvl w:ilvl="4">
      <w:lvlJc w:val="left"/>
      <w:numFmt w:val="decimal"/>
      <w:start w:val="1"/>
      <w:suff w:val="nothing"/>
      <w:lvlText w:val="%1、"/>
    </w:lvl>
    <w:lvl w:ilvl="5">
      <w:lvlJc w:val="left"/>
      <w:numFmt w:val="decimal"/>
      <w:start w:val="1"/>
      <w:suff w:val="nothing"/>
      <w:lvlText w:val="%1、"/>
    </w:lvl>
    <w:lvl w:ilvl="6">
      <w:lvlJc w:val="left"/>
      <w:numFmt w:val="decimal"/>
      <w:start w:val="1"/>
      <w:suff w:val="nothing"/>
      <w:lvlText w:val="%1、"/>
    </w:lvl>
    <w:lvl w:ilvl="7">
      <w:lvlJc w:val="left"/>
      <w:numFmt w:val="decimal"/>
      <w:start w:val="1"/>
      <w:suff w:val="nothing"/>
      <w:lvlText w:val="%1、"/>
    </w:lvl>
    <w:lvl w:ilvl="8">
      <w:lvlJc w:val="left"/>
      <w:numFmt w:val="decimal"/>
      <w:start w:val="1"/>
      <w:suff w:val="nothing"/>
      <w:lvlText w:val="%1、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420"/>
  <w:displayHorizontalDrawingGridEvery w:val="0"/>
  <w:displayVerticalDrawingGridEvery w:val="2"/>
  <w:characterSpacingControl w:val="compressPunctuation"/>
  <w:noLineBreaksAfter w:lang="ko-KR" w:val="$([{£¥·‘“〈《「『【〔〖〝﹙﹛﹝＄（．［｛￡￥"/>
  <w:noLineBreaksBefore w:lang="ko-KR" w:val="$([{£¥·‘“〈《「『【〔〖〝﹙﹛﹝＄（．［｛￡￥"/>
  <w:hdrShapeDefaults>
    <o:shapedefaults v:ext="edit" spidmax="2050"/>
    <o:shapelayout v:ext="edit">
      <o:idmap v:ext="edit" data="1"/>
    </o:shapelayout>
  </w:hdrShapeDefaults>
  <w:compat>
    <w:balanceSingleByteDoubleByteWidth/>
    <w:adjustLineHeightInTable/>
    <w:useFELayout/>
    <w:compatSetting w:name="compatibilityMode" w:uri="http://schemas.microsoft.com/office/word" w:val="14"/>
    <w:ulTrailSpace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rPrDefault>
      <w:rPr>
        <w:rFonts w:ascii="Calibri" w:eastAsia="Times New Roman" w:hAnsi="Calibri"/>
        <w:shd w:val="clear"/>
        <w:sz w:val="20"/>
        <w:szCs w:val="20"/>
        <w:w w:val="100"/>
      </w:rPr>
    </w:rPrDefault>
  </w:docDefaults>
  <w:style w:default="1" w:styleId="PO1" w:type="paragraph">
    <w:name w:val="Normal"/>
    <w:qFormat/>
    <w:uiPriority w:val="1"/>
    <w:pPr>
      <w:autoSpaceDE w:val="1"/>
      <w:autoSpaceDN w:val="1"/>
      <w:jc w:val="both"/>
      <w:widowControl/>
      <w:wordWrap/>
    </w:pPr>
    <w:rPr>
      <w:rFonts w:ascii="Times New Roman" w:eastAsia="Times New Roman" w:hAnsi="Times New Roman"/>
      <w:shd w:val="clear"/>
      <w:sz w:val="21"/>
      <w:szCs w:val="21"/>
      <w:w w:val="100"/>
    </w:rPr>
  </w:style>
  <w:style w:default="1" w:styleId="PO2" w:type="character">
    <w:name w:val="Default Paragraph Font"/>
    <w:uiPriority w:val="2"/>
    <w:semiHidden/>
  </w:style>
  <w:style w:default="1" w:styleId="PO3" w:type="table">
    <w:name w:val="Normal Table"/>
    <w:basedOn w:val="PO3"/>
    <w:uiPriority w:val="3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4"/>
    <w:semiHidden/>
    <w:unhideWhenUsed/>
  </w:style>
  <w:style w:styleId="PO5" w:type="paragraph">
    <w:name w:val="No Spacing"/>
    <w:link w:val="PO-1"/>
    <w:qFormat/>
    <w:uiPriority w:val="5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6" w:type="paragraph">
    <w:name w:val="Title"/>
    <w:link w:val="PO-1"/>
    <w:qFormat/>
    <w:uiPriority w:val="6"/>
    <w:pPr>
      <w:autoSpaceDE w:val="1"/>
      <w:autoSpaceDN w:val="1"/>
      <w:jc w:val="center"/>
      <w:widowControl/>
      <w:wordWrap/>
    </w:pPr>
    <w:rPr>
      <w:b/>
      <w:shd w:val="clear"/>
      <w:sz w:val="32"/>
      <w:szCs w:val="32"/>
      <w:w w:val="100"/>
    </w:rPr>
  </w:style>
  <w:style w:styleId="PO7" w:type="paragraph">
    <w:name w:val="heading 1"/>
    <w:link w:val="PO-1"/>
    <w:qFormat/>
    <w:uiPriority w:val="7"/>
    <w:pPr>
      <w:autoSpaceDE w:val="1"/>
      <w:autoSpaceDN w:val="1"/>
      <w:jc w:val="both"/>
      <w:widowControl/>
      <w:wordWrap/>
    </w:pPr>
    <w:rPr>
      <w:shd w:val="clear"/>
      <w:sz w:val="28"/>
      <w:szCs w:val="28"/>
      <w:w w:val="100"/>
    </w:rPr>
  </w:style>
  <w:style w:styleId="PO8" w:type="paragraph">
    <w:name w:val="heading 2"/>
    <w:link w:val="PO-1"/>
    <w:qFormat/>
    <w:uiPriority w:val="8"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9" w:type="paragraph">
    <w:name w:val="heading 3"/>
    <w:link w:val="PO-1"/>
    <w:qFormat/>
    <w:uiPriority w:val="9"/>
    <w:pPr>
      <w:autoSpaceDE w:val="1"/>
      <w:autoSpaceDN w:val="1"/>
      <w:ind w:left="1000" w:hanging="400"/>
      <w:jc w:val="both"/>
      <w:widowControl/>
      <w:wordWrap/>
    </w:pPr>
    <w:rPr>
      <w:shd w:val="clear"/>
      <w:sz w:val="21"/>
      <w:szCs w:val="21"/>
      <w:w w:val="100"/>
    </w:rPr>
  </w:style>
  <w:style w:styleId="PO10" w:type="paragraph">
    <w:name w:val="heading 4"/>
    <w:link w:val="PO-1"/>
    <w:qFormat/>
    <w:uiPriority w:val="10"/>
    <w:pPr>
      <w:autoSpaceDE w:val="1"/>
      <w:autoSpaceDN w:val="1"/>
      <w:ind w:left="12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1" w:type="paragraph">
    <w:name w:val="heading 5"/>
    <w:link w:val="PO-1"/>
    <w:qFormat/>
    <w:uiPriority w:val="11"/>
    <w:pPr>
      <w:autoSpaceDE w:val="1"/>
      <w:autoSpaceDN w:val="1"/>
      <w:ind w:left="1400" w:hanging="400"/>
      <w:jc w:val="both"/>
      <w:widowControl/>
      <w:wordWrap/>
    </w:pPr>
    <w:rPr>
      <w:shd w:val="clear"/>
      <w:sz w:val="21"/>
      <w:szCs w:val="21"/>
      <w:w w:val="100"/>
    </w:rPr>
  </w:style>
  <w:style w:styleId="PO12" w:type="paragraph">
    <w:name w:val="heading 6"/>
    <w:link w:val="PO-1"/>
    <w:qFormat/>
    <w:uiPriority w:val="12"/>
    <w:pPr>
      <w:autoSpaceDE w:val="1"/>
      <w:autoSpaceDN w:val="1"/>
      <w:ind w:left="1600" w:hanging="400"/>
      <w:jc w:val="both"/>
      <w:widowControl/>
      <w:wordWrap/>
    </w:pPr>
    <w:rPr>
      <w:b/>
      <w:shd w:val="clear"/>
      <w:sz w:val="21"/>
      <w:szCs w:val="21"/>
      <w:w w:val="100"/>
    </w:rPr>
  </w:style>
  <w:style w:styleId="PO13" w:type="paragraph">
    <w:name w:val="heading 7"/>
    <w:link w:val="PO-1"/>
    <w:qFormat/>
    <w:uiPriority w:val="13"/>
    <w:pPr>
      <w:autoSpaceDE w:val="1"/>
      <w:autoSpaceDN w:val="1"/>
      <w:ind w:left="1800" w:hanging="400"/>
      <w:jc w:val="both"/>
      <w:widowControl/>
      <w:wordWrap/>
    </w:pPr>
    <w:rPr>
      <w:shd w:val="clear"/>
      <w:sz w:val="21"/>
      <w:szCs w:val="21"/>
      <w:w w:val="100"/>
    </w:rPr>
  </w:style>
  <w:style w:styleId="PO14" w:type="paragraph">
    <w:name w:val="heading 8"/>
    <w:link w:val="PO-1"/>
    <w:qFormat/>
    <w:uiPriority w:val="14"/>
    <w:pPr>
      <w:autoSpaceDE w:val="1"/>
      <w:autoSpaceDN w:val="1"/>
      <w:ind w:left="2000" w:hanging="400"/>
      <w:jc w:val="both"/>
      <w:widowControl/>
      <w:wordWrap/>
    </w:pPr>
    <w:rPr>
      <w:shd w:val="clear"/>
      <w:sz w:val="21"/>
      <w:szCs w:val="21"/>
      <w:w w:val="100"/>
    </w:rPr>
  </w:style>
  <w:style w:styleId="PO15" w:type="paragraph">
    <w:name w:val="heading 9"/>
    <w:link w:val="PO-1"/>
    <w:qFormat/>
    <w:uiPriority w:val="15"/>
    <w:pPr>
      <w:autoSpaceDE w:val="1"/>
      <w:autoSpaceDN w:val="1"/>
      <w:ind w:left="2200" w:hanging="400"/>
      <w:jc w:val="both"/>
      <w:widowControl/>
      <w:wordWrap/>
    </w:pPr>
    <w:rPr>
      <w:shd w:val="clear"/>
      <w:sz w:val="21"/>
      <w:szCs w:val="21"/>
      <w:w w:val="100"/>
    </w:rPr>
  </w:style>
  <w:style w:styleId="PO16" w:type="paragraph">
    <w:name w:val="Subtitle"/>
    <w:link w:val="PO-1"/>
    <w:qFormat/>
    <w:uiPriority w:val="16"/>
    <w:pPr>
      <w:autoSpaceDE w:val="1"/>
      <w:autoSpaceDN w:val="1"/>
      <w:jc w:val="center"/>
      <w:widowControl/>
      <w:wordWrap/>
    </w:pPr>
    <w:rPr>
      <w:shd w:val="clear"/>
      <w:sz w:val="24"/>
      <w:szCs w:val="24"/>
      <w:w w:val="100"/>
    </w:rPr>
  </w:style>
  <w:style w:styleId="PO17" w:type="character">
    <w:name w:val="Subtle Emphasis"/>
    <w:qFormat/>
    <w:uiPriority w:val="17"/>
    <w:rPr>
      <w:color w:val="404040"/>
      <w:i/>
      <w:shd w:val="clear"/>
      <w:sz w:val="21"/>
      <w:szCs w:val="21"/>
      <w:w w:val="100"/>
    </w:rPr>
  </w:style>
  <w:style w:styleId="PO18" w:type="character">
    <w:name w:val="Emphasis"/>
    <w:qFormat/>
    <w:uiPriority w:val="18"/>
    <w:rPr>
      <w:i/>
      <w:shd w:val="clear"/>
      <w:sz w:val="21"/>
      <w:szCs w:val="21"/>
      <w:w w:val="100"/>
    </w:rPr>
  </w:style>
  <w:style w:styleId="PO19" w:type="character">
    <w:name w:val="Intense Emphasis"/>
    <w:qFormat/>
    <w:uiPriority w:val="19"/>
    <w:rPr>
      <w:color w:val="5B9BD5"/>
      <w:i/>
      <w:shd w:val="clear"/>
      <w:sz w:val="21"/>
      <w:szCs w:val="21"/>
      <w:w w:val="100"/>
    </w:rPr>
  </w:style>
  <w:style w:styleId="PO20" w:type="character">
    <w:name w:val="Strong"/>
    <w:qFormat/>
    <w:uiPriority w:val="20"/>
    <w:rPr>
      <w:b/>
      <w:shd w:val="clear"/>
      <w:sz w:val="21"/>
      <w:szCs w:val="21"/>
      <w:w w:val="100"/>
    </w:rPr>
  </w:style>
  <w:style w:styleId="PO21" w:type="paragraph">
    <w:name w:val="Quote"/>
    <w:link w:val="PO-1"/>
    <w:qFormat/>
    <w:uiPriority w:val="21"/>
    <w:pPr>
      <w:autoSpaceDE w:val="1"/>
      <w:autoSpaceDN w:val="1"/>
      <w:ind w:left="864" w:right="864" w:firstLine="0"/>
      <w:jc w:val="center"/>
      <w:widowControl/>
      <w:wordWrap/>
    </w:pPr>
    <w:rPr>
      <w:color w:val="404040"/>
      <w:i/>
      <w:shd w:val="clear"/>
      <w:sz w:val="21"/>
      <w:szCs w:val="21"/>
      <w:w w:val="100"/>
    </w:rPr>
  </w:style>
  <w:style w:styleId="PO22" w:type="paragraph">
    <w:name w:val="Intense Quote"/>
    <w:link w:val="PO-1"/>
    <w:qFormat/>
    <w:uiPriority w:val="22"/>
    <w:pPr>
      <w:autoSpaceDE w:val="1"/>
      <w:autoSpaceDN w:val="1"/>
      <w:ind w:left="950" w:right="950" w:firstLine="0"/>
      <w:jc w:val="center"/>
      <w:widowControl/>
      <w:wordWrap/>
    </w:pPr>
    <w:rPr>
      <w:color w:val="5B9BD5"/>
      <w:i/>
      <w:shd w:val="clear"/>
      <w:sz w:val="21"/>
      <w:szCs w:val="21"/>
      <w:w w:val="100"/>
    </w:rPr>
  </w:style>
  <w:style w:styleId="PO23" w:type="character">
    <w:name w:val="Subtle Reference"/>
    <w:qFormat/>
    <w:uiPriority w:val="23"/>
    <w:rPr>
      <w:color w:val="5A5A5A"/>
      <w:shd w:val="clear"/>
      <w:smallCaps/>
      <w:sz w:val="21"/>
      <w:szCs w:val="21"/>
      <w:w w:val="100"/>
    </w:rPr>
  </w:style>
  <w:style w:styleId="PO24" w:type="character">
    <w:name w:val="Intense Reference"/>
    <w:qFormat/>
    <w:uiPriority w:val="24"/>
    <w:rPr>
      <w:color w:val="5B9BD5"/>
      <w:b/>
      <w:shd w:val="clear"/>
      <w:smallCaps/>
      <w:sz w:val="21"/>
      <w:szCs w:val="21"/>
      <w:w w:val="100"/>
    </w:rPr>
  </w:style>
  <w:style w:styleId="PO25" w:type="character">
    <w:name w:val="Book Title"/>
    <w:qFormat/>
    <w:uiPriority w:val="25"/>
    <w:rPr>
      <w:i/>
      <w:b/>
      <w:shd w:val="clear"/>
      <w:sz w:val="21"/>
      <w:szCs w:val="21"/>
      <w:w w:val="100"/>
    </w:rPr>
  </w:style>
  <w:style w:styleId="PO26" w:type="paragraph">
    <w:name w:val="List Paragraph"/>
    <w:basedOn w:val="PO1"/>
    <w:qFormat/>
    <w:uiPriority w:val="26"/>
    <w:pPr>
      <w:autoSpaceDE w:val="1"/>
      <w:autoSpaceDN w:val="1"/>
      <w:ind w:firstLine="420"/>
      <w:widowControl/>
      <w:wordWrap/>
    </w:pPr>
  </w:style>
  <w:style w:styleId="PO27" w:type="paragraph">
    <w:name w:val="TOC Heading"/>
    <w:link w:val="PO-1"/>
    <w:qFormat/>
    <w:uiPriority w:val="27"/>
    <w:unhideWhenUsed/>
    <w:pPr>
      <w:autoSpaceDE w:val="1"/>
      <w:autoSpaceDN w:val="1"/>
      <w:widowControl/>
      <w:wordWrap/>
    </w:pPr>
    <w:rPr>
      <w:color w:val="2E74B5"/>
      <w:shd w:val="clear"/>
      <w:sz w:val="32"/>
      <w:szCs w:val="32"/>
      <w:w w:val="100"/>
    </w:rPr>
  </w:style>
  <w:style w:styleId="PO28" w:type="paragraph">
    <w:name w:val="toc 1"/>
    <w:link w:val="PO-1"/>
    <w:qFormat/>
    <w:uiPriority w:val="28"/>
    <w:unhideWhenUsed/>
    <w:pPr>
      <w:autoSpaceDE w:val="1"/>
      <w:autoSpaceDN w:val="1"/>
      <w:jc w:val="both"/>
      <w:widowControl/>
      <w:wordWrap/>
    </w:pPr>
    <w:rPr>
      <w:shd w:val="clear"/>
      <w:sz w:val="21"/>
      <w:szCs w:val="21"/>
      <w:w w:val="100"/>
    </w:rPr>
  </w:style>
  <w:style w:styleId="PO29" w:type="paragraph">
    <w:name w:val="toc 2"/>
    <w:link w:val="PO-1"/>
    <w:qFormat/>
    <w:uiPriority w:val="29"/>
    <w:unhideWhenUsed/>
    <w:pPr>
      <w:autoSpaceDE w:val="1"/>
      <w:autoSpaceDN w:val="1"/>
      <w:ind w:left="425" w:firstLine="0"/>
      <w:jc w:val="both"/>
      <w:widowControl/>
      <w:wordWrap/>
    </w:pPr>
    <w:rPr>
      <w:shd w:val="clear"/>
      <w:sz w:val="21"/>
      <w:szCs w:val="21"/>
      <w:w w:val="100"/>
    </w:rPr>
  </w:style>
  <w:style w:styleId="PO30" w:type="paragraph">
    <w:name w:val="toc 3"/>
    <w:link w:val="PO-1"/>
    <w:qFormat/>
    <w:uiPriority w:val="30"/>
    <w:unhideWhenUsed/>
    <w:pPr>
      <w:autoSpaceDE w:val="1"/>
      <w:autoSpaceDN w:val="1"/>
      <w:ind w:left="850" w:firstLine="0"/>
      <w:jc w:val="both"/>
      <w:widowControl/>
      <w:wordWrap/>
    </w:pPr>
    <w:rPr>
      <w:shd w:val="clear"/>
      <w:sz w:val="21"/>
      <w:szCs w:val="21"/>
      <w:w w:val="100"/>
    </w:rPr>
  </w:style>
  <w:style w:styleId="PO31" w:type="paragraph">
    <w:name w:val="toc 4"/>
    <w:link w:val="PO-1"/>
    <w:qFormat/>
    <w:uiPriority w:val="31"/>
    <w:unhideWhenUsed/>
    <w:pPr>
      <w:autoSpaceDE w:val="1"/>
      <w:autoSpaceDN w:val="1"/>
      <w:ind w:left="1275" w:firstLine="0"/>
      <w:jc w:val="both"/>
      <w:widowControl/>
      <w:wordWrap/>
    </w:pPr>
    <w:rPr>
      <w:shd w:val="clear"/>
      <w:sz w:val="21"/>
      <w:szCs w:val="21"/>
      <w:w w:val="100"/>
    </w:rPr>
  </w:style>
  <w:style w:styleId="PO32" w:type="paragraph">
    <w:name w:val="toc 5"/>
    <w:link w:val="PO-1"/>
    <w:qFormat/>
    <w:uiPriority w:val="32"/>
    <w:unhideWhenUsed/>
    <w:pPr>
      <w:autoSpaceDE w:val="1"/>
      <w:autoSpaceDN w:val="1"/>
      <w:ind w:left="1700" w:firstLine="0"/>
      <w:jc w:val="both"/>
      <w:widowControl/>
      <w:wordWrap/>
    </w:pPr>
    <w:rPr>
      <w:shd w:val="clear"/>
      <w:sz w:val="21"/>
      <w:szCs w:val="21"/>
      <w:w w:val="100"/>
    </w:rPr>
  </w:style>
  <w:style w:styleId="PO33" w:type="paragraph">
    <w:name w:val="toc 6"/>
    <w:link w:val="PO-1"/>
    <w:qFormat/>
    <w:uiPriority w:val="33"/>
    <w:unhideWhenUsed/>
    <w:pPr>
      <w:autoSpaceDE w:val="1"/>
      <w:autoSpaceDN w:val="1"/>
      <w:ind w:left="2125" w:firstLine="0"/>
      <w:jc w:val="both"/>
      <w:widowControl/>
      <w:wordWrap/>
    </w:pPr>
    <w:rPr>
      <w:shd w:val="clear"/>
      <w:sz w:val="21"/>
      <w:szCs w:val="21"/>
      <w:w w:val="100"/>
    </w:rPr>
  </w:style>
  <w:style w:styleId="PO34" w:type="paragraph">
    <w:name w:val="toc 7"/>
    <w:link w:val="PO-1"/>
    <w:qFormat/>
    <w:uiPriority w:val="34"/>
    <w:unhideWhenUsed/>
    <w:pPr>
      <w:autoSpaceDE w:val="1"/>
      <w:autoSpaceDN w:val="1"/>
      <w:ind w:left="2550" w:firstLine="0"/>
      <w:jc w:val="both"/>
      <w:widowControl/>
      <w:wordWrap/>
    </w:pPr>
    <w:rPr>
      <w:shd w:val="clear"/>
      <w:sz w:val="21"/>
      <w:szCs w:val="21"/>
      <w:w w:val="100"/>
    </w:rPr>
  </w:style>
  <w:style w:styleId="PO35" w:type="paragraph">
    <w:name w:val="toc 8"/>
    <w:link w:val="PO-1"/>
    <w:qFormat/>
    <w:uiPriority w:val="35"/>
    <w:unhideWhenUsed/>
    <w:pPr>
      <w:autoSpaceDE w:val="1"/>
      <w:autoSpaceDN w:val="1"/>
      <w:ind w:left="2975" w:firstLine="0"/>
      <w:jc w:val="both"/>
      <w:widowControl/>
      <w:wordWrap/>
    </w:pPr>
    <w:rPr>
      <w:shd w:val="clear"/>
      <w:sz w:val="21"/>
      <w:szCs w:val="21"/>
      <w:w w:val="100"/>
    </w:rPr>
  </w:style>
  <w:style w:styleId="PO36" w:type="paragraph">
    <w:name w:val="toc 9"/>
    <w:link w:val="PO-1"/>
    <w:qFormat/>
    <w:uiPriority w:val="36"/>
    <w:unhideWhenUsed/>
    <w:pPr>
      <w:autoSpaceDE w:val="1"/>
      <w:autoSpaceDN w:val="1"/>
      <w:ind w:left="3400" w:firstLine="0"/>
      <w:jc w:val="both"/>
      <w:widowControl/>
      <w:wordWrap/>
    </w:pPr>
    <w:rPr>
      <w:shd w:val="clear"/>
      <w:sz w:val="21"/>
      <w:szCs w:val="21"/>
      <w:w w:val="100"/>
    </w:rPr>
  </w:style>
  <w:style w:default="1" w:styleId="PO37" w:type="table">
    <w:name w:val="Normal Table"/>
    <w:basedOn w:val="PO3"/>
    <w:uiPriority w:val="37"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styleId="PO152" w:type="paragraph">
    <w:name w:val="footer"/>
    <w:basedOn w:val="PO1"/>
    <w:link w:val="PO157"/>
    <w:qFormat/>
    <w:uiPriority w:val="152"/>
    <w:semiHidden/>
    <w:pPr>
      <w:autoSpaceDE w:val="1"/>
      <w:autoSpaceDN w:val="1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styleId="PO153" w:type="paragraph">
    <w:name w:val="header"/>
    <w:basedOn w:val="PO1"/>
    <w:link w:val="PO156"/>
    <w:qFormat/>
    <w:uiPriority w:val="153"/>
    <w:semiHidden/>
    <w:pPr>
      <w:autoSpaceDE w:val="1"/>
      <w:autoSpaceDN w:val="1"/>
      <w:jc w:val="center"/>
      <w:tabs>
        <w:tab w:val="center" w:pos="4153"/>
        <w:tab w:val="right" w:pos="8306"/>
      </w:tabs>
      <w:widowControl/>
      <w:wordWrap/>
    </w:pPr>
    <w:rPr>
      <w:shd w:val="clear"/>
      <w:sz w:val="18"/>
      <w:szCs w:val="18"/>
      <w:w w:val="100"/>
    </w:rPr>
  </w:style>
  <w:style w:styleId="PO154" w:type="paragraph">
    <w:name w:val="Body Text 2"/>
    <w:basedOn w:val="PO1"/>
    <w:link w:val="PO155"/>
    <w:uiPriority w:val="154"/>
    <w:rPr>
      <w:rFonts w:ascii="宋体" w:eastAsia="宋体" w:hAnsi="宋体"/>
      <w:shd w:val="clear"/>
      <w:sz w:val="24"/>
      <w:szCs w:val="24"/>
      <w:w w:val="100"/>
    </w:rPr>
  </w:style>
  <w:style w:customStyle="1" w:styleId="PO155" w:type="character">
    <w:name w:val="Body Text 2 Char"/>
    <w:basedOn w:val="PO2"/>
    <w:link w:val="PO154"/>
    <w:uiPriority w:val="155"/>
    <w:rPr>
      <w:rFonts w:ascii="宋体" w:eastAsia="Times New Roman" w:hAnsi="宋体"/>
      <w:shd w:val="clear"/>
      <w:sz w:val="20"/>
      <w:szCs w:val="20"/>
      <w:w w:val="100"/>
    </w:rPr>
  </w:style>
  <w:style w:customStyle="1" w:styleId="PO156" w:type="character">
    <w:name w:val="Header Char"/>
    <w:basedOn w:val="PO2"/>
    <w:link w:val="PO153"/>
    <w:qFormat/>
    <w:uiPriority w:val="156"/>
    <w:semiHidden/>
    <w:rPr>
      <w:rFonts w:ascii="Times New Roman" w:eastAsia="Times New Roman" w:hAnsi="Times New Roman"/>
      <w:shd w:val="clear"/>
      <w:sz w:val="18"/>
      <w:szCs w:val="18"/>
      <w:w w:val="100"/>
    </w:rPr>
  </w:style>
  <w:style w:customStyle="1" w:styleId="PO157" w:type="character">
    <w:name w:val="Footer Char"/>
    <w:basedOn w:val="PO2"/>
    <w:link w:val="PO152"/>
    <w:qFormat/>
    <w:uiPriority w:val="157"/>
    <w:semiHidden/>
    <w:rPr>
      <w:rFonts w:ascii="Times New Roman" w:eastAsia="Times New Roman" w:hAnsi="Times New Roman"/>
      <w:shd w:val="clear"/>
      <w:sz w:val="18"/>
      <w:szCs w:val="18"/>
      <w:w w:val="100"/>
    </w:rPr>
  </w:style>
  <w:style w:customStyle="1" w:styleId="PO158" w:type="paragraph">
    <w:name w:val="Default"/>
    <w:qFormat/>
    <w:uiPriority w:val="158"/>
    <w:pPr>
      <w:autoSpaceDE w:val="0"/>
      <w:autoSpaceDN w:val="0"/>
      <w:widowControl/>
      <w:wordWrap/>
    </w:pPr>
    <w:rPr>
      <w:color w:val="000000"/>
      <w:rFonts w:ascii="宋体" w:eastAsia="宋体" w:hAnsi="宋体"/>
      <w:shd w:val="clear"/>
      <w:sz w:val="24"/>
      <w:szCs w:val="24"/>
      <w:w w:val="1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webSettings" Target="webSettings.xml"></Relationship><Relationship Id="rId2" Type="http://schemas.openxmlformats.org/officeDocument/2006/relationships/fontTable" Target="fontTable.xml"></Relationship><Relationship Id="rId3" Type="http://schemas.openxmlformats.org/officeDocument/2006/relationships/settings" Target="settings.xml"></Relationship><Relationship Id="rId4" Type="http://schemas.openxmlformats.org/officeDocument/2006/relationships/styles" Target="styles.xml"></Relationship><Relationship Id="rId5" Type="http://schemas.openxmlformats.org/officeDocument/2006/relationships/header" Target="header2.xml"></Relationship><Relationship Id="rId6" Type="http://schemas.openxmlformats.org/officeDocument/2006/relationships/header" Target="header3.xml"></Relationship><Relationship Id="rId7" Type="http://schemas.openxmlformats.org/officeDocument/2006/relationships/footer" Target="footer5.xml"></Relationship><Relationship Id="rId8" Type="http://schemas.openxmlformats.org/officeDocument/2006/relationships/footer" Target="footer6.xml"></Relationship><Relationship Id="rId9" Type="http://schemas.openxmlformats.org/officeDocument/2006/relationships/header" Target="header4.xml"></Relationship><Relationship Id="rId10" Type="http://schemas.openxmlformats.org/officeDocument/2006/relationships/footer" Target="footer7.xml"></Relationship><Relationship Id="rId11" Type="http://schemas.openxmlformats.org/officeDocument/2006/relationships/numbering" Target="numbering.xml"></Relationship><Relationship Id="rId12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JisuOffice Write</Application>
  <AppVersion>12.000</AppVersion>
  <Characters>0</Characters>
  <CharactersWithSpaces>0</CharactersWithSpaces>
  <DocSecurity>0</DocSecurity>
  <HyperlinksChanged>false</HyperlinksChanged>
  <Lines>0</Lines>
  <LinksUpToDate>false</LinksUpToDate>
  <Pages>3</Pages>
  <Paragraphs>0</Paragraphs>
  <Words>137</Words>
  <TotalTime>0</TotalTime>
  <MMClips>0</MMClip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Administrator</dc:creator>
  <cp:lastModifiedBy/>
  <dcterms:modified xsi:type="dcterms:W3CDTF">2018-09-10T14:31:13Z</dcterms:modified>
</cp:coreProperties>
</file>