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Relationship Id="rId2" Type="http://schemas.openxmlformats.org/officeDocument/2006/relationships/extended-properties" Target="docProps/app.xml"></Relationship><Relationship Id="rId3" Type="http://schemas.openxmlformats.org/officeDocument/2006/relationships/officeDocument" Target="word/document.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body>
    <w:p>
      <w:pPr>
        <w:numPr>
          <w:ilvl w:val="0"/>
          <w:numId w:val="0"/>
        </w:numPr>
        <w:jc w:val="both"/>
        <w:spacing w:lineRule="exact" w:line="440" w:before="0" w:after="0"/>
        <w:ind w:right="0" w:firstLine="0"/>
        <w:rPr>
          <w:color w:val="auto"/>
          <w:position w:val="0"/>
          <w:sz w:val="24"/>
          <w:szCs w:val="24"/>
          <w:rFonts w:ascii="黑体" w:eastAsia="黑体" w:hAnsi="黑体" w:hint="default"/>
        </w:rPr>
        <w:autoSpaceDE w:val="1"/>
        <w:autoSpaceDN w:val="1"/>
      </w:pPr>
      <w:r>
        <w:rPr>
          <w:color w:val="auto"/>
          <w:position w:val="0"/>
          <w:sz w:val="28"/>
          <w:szCs w:val="28"/>
          <w:rFonts w:ascii="Times New Roman" w:eastAsia="Times New Roman" w:hAnsi="Times New Roman" w:hint="default"/>
        </w:rPr>
        <w:t>附件4：</w:t>
      </w:r>
    </w:p>
    <w:p>
      <w:pPr>
        <w:numPr>
          <w:ilvl w:val="0"/>
          <w:numId w:val="0"/>
        </w:numPr>
        <w:jc w:val="center"/>
        <w:spacing w:lineRule="exact" w:line="440" w:before="0" w:after="0"/>
        <w:ind w:right="0" w:firstLine="0"/>
        <w:rPr>
          <w:b w:val="1"/>
          <w:color w:val="auto"/>
          <w:position w:val="0"/>
          <w:sz w:val="32"/>
          <w:szCs w:val="32"/>
          <w:rFonts w:ascii="宋体" w:eastAsia="宋体" w:hAnsi="宋体" w:hint="default"/>
        </w:rPr>
        <w:outlineLvl w:val="0"/>
        <w:autoSpaceDE w:val="1"/>
        <w:autoSpaceDN w:val="1"/>
      </w:pPr>
      <w:r>
        <w:rPr>
          <w:b w:val="1"/>
          <w:color w:val="auto"/>
          <w:position w:val="0"/>
          <w:sz w:val="32"/>
          <w:szCs w:val="32"/>
          <w:rFonts w:ascii="宋体" w:eastAsia="宋体" w:hAnsi="宋体" w:hint="default"/>
        </w:rPr>
        <w:t>2020</w:t>
      </w:r>
      <w:r>
        <w:rPr>
          <w:b w:val="1"/>
          <w:color w:val="auto"/>
          <w:position w:val="0"/>
          <w:sz w:val="32"/>
          <w:szCs w:val="32"/>
          <w:rFonts w:ascii="宋体" w:eastAsia="Times New Roman" w:hAnsi="Times New Roman" w:hint="default"/>
        </w:rPr>
        <w:t>年研究生入学考试自命题科目考试大纲</w:t>
      </w:r>
    </w:p>
    <w:p>
      <w:pPr>
        <w:numPr>
          <w:ilvl w:val="0"/>
          <w:numId w:val="0"/>
        </w:numPr>
        <w:jc w:val="center"/>
        <w:spacing w:lineRule="exact" w:line="440" w:before="0" w:after="0"/>
        <w:ind w:right="0" w:firstLine="0"/>
        <w:rPr>
          <w:b w:val="1"/>
          <w:color w:val="auto"/>
          <w:position w:val="0"/>
          <w:sz w:val="32"/>
          <w:szCs w:val="32"/>
          <w:rFonts w:ascii="宋体" w:eastAsia="宋体" w:hAnsi="宋体" w:hint="default"/>
        </w:rPr>
        <w:outlineLvl w:val="0"/>
        <w:autoSpaceDE w:val="1"/>
        <w:autoSpaceDN w:val="1"/>
      </w:pPr>
    </w:p>
    <w:p>
      <w:pPr>
        <w:numPr>
          <w:ilvl w:val="0"/>
          <w:numId w:val="0"/>
        </w:numPr>
        <w:jc w:val="both"/>
        <w:spacing w:lineRule="auto" w:line="240" w:before="0" w:after="0"/>
        <w:ind w:right="0" w:firstLine="0"/>
        <w:rPr>
          <w:color w:val="auto"/>
          <w:position w:val="0"/>
          <w:sz w:val="28"/>
          <w:szCs w:val="28"/>
          <w:rFonts w:ascii="宋体" w:eastAsia="Times New Roman" w:hAnsi="Times New Roman" w:hint="default"/>
        </w:rPr>
        <w:snapToGrid w:val="off"/>
        <w:autoSpaceDE w:val="1"/>
        <w:autoSpaceDN w:val="1"/>
      </w:pPr>
      <w:r>
        <w:rPr>
          <w:b w:val="1"/>
          <w:color w:val="auto"/>
          <w:position w:val="0"/>
          <w:sz w:val="24"/>
          <w:szCs w:val="24"/>
          <w:rFonts w:ascii="宋体" w:eastAsia="Times New Roman" w:hAnsi="Times New Roman" w:hint="default"/>
        </w:rPr>
        <w:t>考试科目代码：空</w:t>
      </w:r>
      <w:r>
        <w:rPr>
          <w:b w:val="1"/>
          <w:color w:val="auto"/>
          <w:position w:val="0"/>
          <w:sz w:val="24"/>
          <w:szCs w:val="24"/>
          <w:rFonts w:ascii="宋体" w:eastAsia="宋体" w:hAnsi="宋体" w:hint="default"/>
        </w:rPr>
        <w:t xml:space="preserve">      </w:t>
      </w:r>
      <w:r>
        <w:rPr>
          <w:b w:val="1"/>
          <w:color w:val="auto"/>
          <w:position w:val="0"/>
          <w:sz w:val="24"/>
          <w:szCs w:val="24"/>
          <w:rFonts w:ascii="宋体" w:eastAsia="Times New Roman" w:hAnsi="Times New Roman" w:hint="default"/>
        </w:rPr>
        <w:t>考试科目名称</w:t>
      </w:r>
      <w:r>
        <w:rPr>
          <w:b w:val="1"/>
          <w:color w:val="auto"/>
          <w:position w:val="0"/>
          <w:sz w:val="24"/>
          <w:szCs w:val="24"/>
          <w:rFonts w:ascii="宋体" w:eastAsia="宋体" w:hAnsi="宋体" w:hint="default"/>
        </w:rPr>
        <w:t>:</w:t>
      </w:r>
      <w:r>
        <w:rPr>
          <w:b w:val="1"/>
          <w:color w:val="auto"/>
          <w:position w:val="0"/>
          <w:sz w:val="24"/>
          <w:szCs w:val="24"/>
          <w:rFonts w:ascii="宋体" w:eastAsia="Times New Roman" w:hAnsi="Times New Roman" w:hint="default"/>
        </w:rPr>
        <w:t>结构设计</w:t>
      </w:r>
      <w:r>
        <w:rPr>
          <w:b w:val="1"/>
          <w:color w:val="auto"/>
          <w:position w:val="0"/>
          <w:sz w:val="24"/>
          <w:szCs w:val="24"/>
          <w:rFonts w:ascii="宋体" w:eastAsia="宋体" w:hAnsi="宋体" w:hint="default"/>
        </w:rPr>
        <w:t xml:space="preserve">原理   </w:t>
      </w:r>
      <w:r>
        <w:rPr>
          <w:b w:val="1"/>
          <w:color w:val="auto"/>
          <w:position w:val="0"/>
          <w:sz w:val="28"/>
          <w:szCs w:val="28"/>
          <w:rFonts w:ascii="宋体" w:eastAsia="宋体" w:hAnsi="宋体" w:hint="default"/>
        </w:rPr>
        <w:t xml:space="preserve">        </w:t>
      </w:r>
    </w:p>
    <w:tbl>
      <w:tblID w:val="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op w:w="0" w:type="dxa"/>
          <w:right w:w="108" w:type="dxa"/>
          <w:bottom w:w="0" w:type="dxa"/>
        </w:tblCellMar>
        <w:tblW w:w="9180" w:type="dxa"/>
        <w:tblInd w:w="-432" w:type="dxa"/>
        <w:tblLook w:val="000000" w:firstRow="0" w:lastRow="0" w:firstColumn="0" w:lastColumn="0" w:noHBand="0" w:noVBand="0"/>
        <w:tblLayout w:type="fixed"/>
      </w:tblPr>
      <w:tblGrid>
        <w:gridCol w:w="9180"/>
      </w:tblGrid>
      <w:tr>
        <w:trPr>
          <w:cnfStyle w:val="000000100000" w:firstRow="0" w:lastRow="0" w:firstColumn="0" w:lastColumn="0" w:oddVBand="0" w:evenVBand="0" w:oddHBand="1" w:evenHBand="0" w:firstRowFirstColumn="0" w:firstRowLastColumn="0" w:lastRowFirstColumn="0" w:lastRowLastColumn="0"/>
          <w:hidden w:val="0"/>
        </w:trPr>
        <w:tc>
          <w:tcPr>
            <w:tcW w:type="dxa" w:w="9180"/>
            <w:cnfStyle w:val="000010100000" w:firstRow="0" w:lastRow="0" w:firstColumn="0" w:lastColumn="0" w:oddVBand="1" w:evenVBand="0" w:oddHBand="1" w:evenHBand="0" w:firstRowFirstColumn="0" w:firstRowLastColumn="0" w:lastRowFirstColumn="0" w:lastRowLastColumn="0"/>
            <w:vAlign w:val="top"/>
          </w:tcPr>
          <w:p>
            <w:pPr>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p>
          <w:p>
            <w:pPr>
              <w:numPr>
                <w:ilvl w:val="0"/>
                <w:numId w:val="0"/>
              </w:numPr>
              <w:jc w:val="both"/>
              <w:spacing w:lineRule="auto" w:line="240" w:before="0" w:after="0"/>
              <w:ind w:right="0" w:firstLine="0"/>
              <w:rPr>
                <w:b w:val="1"/>
                <w:color w:val="auto"/>
                <w:position w:val="0"/>
                <w:sz w:val="24"/>
                <w:szCs w:val="24"/>
                <w:rFonts w:ascii="黑体" w:eastAsia="黑体" w:hAnsi="黑体" w:hint="default"/>
              </w:rPr>
              <w:autoSpaceDE w:val="1"/>
              <w:autoSpaceDN w:val="1"/>
            </w:pPr>
            <w:r>
              <w:rPr>
                <w:b w:val="1"/>
                <w:color w:val="auto"/>
                <w:position w:val="0"/>
                <w:sz w:val="24"/>
                <w:szCs w:val="24"/>
                <w:rFonts w:ascii="黑体" w:eastAsia="黑体" w:hAnsi="黑体" w:hint="default"/>
              </w:rPr>
              <w:t xml:space="preserve">钢混部分考试内容范围: </w:t>
            </w:r>
          </w:p>
          <w:p>
            <w:pPr>
              <w:bidi w:val="0"/>
              <w:numPr>
                <w:ilvl w:val="0"/>
                <w:numId w:val="1"/>
              </w:numPr>
              <w:jc w:val="both"/>
              <w:spacing w:lineRule="exact" w:line="380" w:before="0" w:after="0"/>
              <w:ind w:right="0" w:left="48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钢筋混凝土结构的材料力学性能</w:t>
            </w:r>
          </w:p>
          <w:p>
            <w:pPr>
              <w:bidi w:val="0"/>
              <w:numPr>
                <w:ilvl w:val="0"/>
                <w:numId w:val="5"/>
              </w:numPr>
              <w:jc w:val="both"/>
              <w:spacing w:lineRule="exact" w:line="380" w:before="0" w:after="0"/>
              <w:ind w:left="735" w:right="0" w:hanging="315"/>
              <w:tabs>
                <w:tab w:val="left" w:pos="747"/>
                <w:tab w:val="left" w:pos="747"/>
                <w:tab w:val="left" w:pos="747"/>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要求考生理解钢筋混凝土的基本概念、优缺点，钢筋与混凝土的共同工作原理。</w:t>
            </w:r>
          </w:p>
          <w:p>
            <w:pPr>
              <w:bidi w:val="0"/>
              <w:numPr>
                <w:ilvl w:val="0"/>
                <w:numId w:val="5"/>
              </w:numPr>
              <w:jc w:val="both"/>
              <w:spacing w:lineRule="exact" w:line="380" w:before="0" w:after="0"/>
              <w:ind w:left="735" w:right="0" w:hanging="315"/>
              <w:tabs>
                <w:tab w:val="left" w:pos="747"/>
                <w:tab w:val="left" w:pos="747"/>
                <w:tab w:val="left" w:pos="747"/>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要求考生掌握钢筋的成分、级别和品种，钢筋的强度和变形，混凝土结构对钢筋性能的要</w:t>
            </w:r>
            <w:r>
              <w:rPr>
                <w:color w:val="auto"/>
                <w:position w:val="0"/>
                <w:sz w:val="21"/>
                <w:szCs w:val="21"/>
                <w:rFonts w:ascii="Times New Roman" w:eastAsia="Times New Roman" w:hAnsi="Times New Roman" w:hint="default"/>
              </w:rPr>
              <w:t>求。</w:t>
            </w:r>
          </w:p>
          <w:p>
            <w:pPr>
              <w:bidi w:val="0"/>
              <w:numPr>
                <w:ilvl w:val="0"/>
                <w:numId w:val="5"/>
              </w:numPr>
              <w:jc w:val="both"/>
              <w:spacing w:lineRule="exact" w:line="380" w:before="0" w:after="0"/>
              <w:ind w:left="735" w:right="0" w:hanging="315"/>
              <w:tabs>
                <w:tab w:val="left" w:pos="747"/>
                <w:tab w:val="left" w:pos="747"/>
                <w:tab w:val="left" w:pos="747"/>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要求考生掌握混凝土的组成结构；单轴和复合受力状态下混凝土的强度，混凝土的变形性</w:t>
            </w:r>
            <w:r>
              <w:rPr>
                <w:color w:val="auto"/>
                <w:position w:val="0"/>
                <w:sz w:val="21"/>
                <w:szCs w:val="21"/>
                <w:rFonts w:ascii="Times New Roman" w:eastAsia="Times New Roman" w:hAnsi="Times New Roman" w:hint="default"/>
              </w:rPr>
              <w:t>能；混凝土的弹性模量和强度等级，混凝土和钢筋的粘结性能。</w:t>
            </w:r>
          </w:p>
          <w:p>
            <w:pPr>
              <w:bidi w:val="0"/>
              <w:numPr>
                <w:ilvl w:val="0"/>
                <w:numId w:val="1"/>
              </w:numPr>
              <w:jc w:val="both"/>
              <w:spacing w:lineRule="exact" w:line="380" w:before="0" w:after="0"/>
              <w:ind w:right="0" w:left="48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受弯构件正截面承载力计算</w:t>
            </w:r>
          </w:p>
          <w:p>
            <w:pPr>
              <w:numPr>
                <w:ilvl w:val="0"/>
                <w:numId w:val="0"/>
              </w:numPr>
              <w:jc w:val="both"/>
              <w:spacing w:lineRule="exact" w:line="380" w:before="0" w:after="0"/>
              <w:ind w:left="735" w:right="0" w:hanging="315"/>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1．要求考生了解受弯构件正截面的三个受力阶段及截面应力、应变分布，配筋对破坏形态的影</w:t>
            </w:r>
            <w:r>
              <w:rPr>
                <w:color w:val="auto"/>
                <w:position w:val="0"/>
                <w:sz w:val="21"/>
                <w:szCs w:val="21"/>
                <w:rFonts w:ascii="Times New Roman" w:eastAsia="Times New Roman" w:hAnsi="Times New Roman" w:hint="default"/>
              </w:rPr>
              <w:t>响。</w:t>
            </w:r>
          </w:p>
          <w:p>
            <w:pPr>
              <w:numPr>
                <w:ilvl w:val="0"/>
                <w:numId w:val="0"/>
              </w:numPr>
              <w:jc w:val="both"/>
              <w:spacing w:lineRule="exact" w:line="380" w:before="0" w:after="0"/>
              <w:ind w:left="735" w:right="0" w:hanging="315"/>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2．要求考生掌握正截面受弯承载力的一般计算方法和基本假定；理解等效矩形应力图，界限相</w:t>
            </w:r>
            <w:r>
              <w:rPr>
                <w:color w:val="auto"/>
                <w:position w:val="0"/>
                <w:sz w:val="21"/>
                <w:szCs w:val="21"/>
                <w:rFonts w:ascii="Times New Roman" w:eastAsia="Times New Roman" w:hAnsi="Times New Roman" w:hint="default"/>
              </w:rPr>
              <w:t>对受压区高度，最大和最小配筋率的概念静定结构的一般性质。</w:t>
            </w:r>
          </w:p>
          <w:p>
            <w:pPr>
              <w:numPr>
                <w:ilvl w:val="0"/>
                <w:numId w:val="0"/>
              </w:numPr>
              <w:jc w:val="both"/>
              <w:spacing w:lineRule="exact" w:line="380" w:before="0" w:after="0"/>
              <w:ind w:left="735" w:right="0" w:hanging="315"/>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3．要求考生熟练掌握单筋、双筋矩形截面和T形截面受弯构件的配筋计算方法、适用条件和构</w:t>
            </w:r>
            <w:r>
              <w:rPr>
                <w:color w:val="auto"/>
                <w:position w:val="0"/>
                <w:sz w:val="21"/>
                <w:szCs w:val="21"/>
                <w:rFonts w:ascii="Times New Roman" w:eastAsia="Times New Roman" w:hAnsi="Times New Roman" w:hint="default"/>
              </w:rPr>
              <w:t>造要求。</w:t>
            </w:r>
          </w:p>
          <w:p>
            <w:pPr>
              <w:numPr>
                <w:ilvl w:val="0"/>
                <w:numId w:val="0"/>
              </w:numPr>
              <w:jc w:val="both"/>
              <w:spacing w:lineRule="exact" w:line="380" w:before="0" w:after="0"/>
              <w:ind w:left="945" w:right="0" w:firstLine="0"/>
              <w:rPr>
                <w:color w:val="auto"/>
                <w:position w:val="0"/>
                <w:sz w:val="24"/>
                <w:szCs w:val="24"/>
                <w:rFonts w:ascii="Times New Roman" w:eastAsia="Times New Roman" w:hAnsi="Times New Roman" w:hint="default"/>
              </w:rPr>
              <w:autoSpaceDE w:val="1"/>
              <w:autoSpaceDN w:val="1"/>
            </w:pPr>
          </w:p>
          <w:p>
            <w:pPr>
              <w:bidi w:val="0"/>
              <w:numPr>
                <w:ilvl w:val="0"/>
                <w:numId w:val="1"/>
              </w:numPr>
              <w:jc w:val="both"/>
              <w:spacing w:lineRule="exact" w:line="380" w:before="0" w:after="0"/>
              <w:ind w:left="690" w:right="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受弯构件斜截面承载力计算</w:t>
            </w:r>
          </w:p>
          <w:p>
            <w:pPr>
              <w:bidi w:val="0"/>
              <w:numPr>
                <w:ilvl w:val="0"/>
                <w:numId w:val="12"/>
              </w:numPr>
              <w:jc w:val="both"/>
              <w:spacing w:lineRule="exact" w:line="380" w:before="0" w:after="0"/>
              <w:ind w:left="792" w:right="0" w:hanging="36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要求考生掌握斜截面破坏的主要形态和影响因素；了解无腹筋梁斜裂缝出现后的应力状态</w:t>
            </w:r>
            <w:r>
              <w:rPr>
                <w:color w:val="auto"/>
                <w:position w:val="0"/>
                <w:sz w:val="21"/>
                <w:szCs w:val="21"/>
                <w:rFonts w:ascii="Times New Roman" w:eastAsia="Times New Roman" w:hAnsi="Times New Roman" w:hint="default"/>
              </w:rPr>
              <w:t>；掌握无腹筋梁斜截面受剪承载力计算公式；理解剪力传递机理，腹筋的作用及其对破坏</w:t>
            </w:r>
            <w:r>
              <w:rPr>
                <w:color w:val="auto"/>
                <w:position w:val="0"/>
                <w:sz w:val="21"/>
                <w:szCs w:val="21"/>
                <w:rFonts w:ascii="Times New Roman" w:eastAsia="Times New Roman" w:hAnsi="Times New Roman" w:hint="default"/>
              </w:rPr>
              <w:t>形态的影响，截面限制条件及最小配筋率的意义。</w:t>
            </w:r>
          </w:p>
          <w:p>
            <w:pPr>
              <w:bidi w:val="0"/>
              <w:numPr>
                <w:ilvl w:val="0"/>
                <w:numId w:val="12"/>
              </w:numPr>
              <w:jc w:val="both"/>
              <w:spacing w:lineRule="exact" w:line="380" w:before="0" w:after="0"/>
              <w:ind w:left="792" w:right="0" w:hanging="36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要求考生熟练掌握有腹筋简支梁和连续梁的受剪承载力计算方法、计算公式及其适用范围</w:t>
            </w:r>
            <w:r>
              <w:rPr>
                <w:color w:val="auto"/>
                <w:position w:val="0"/>
                <w:sz w:val="21"/>
                <w:szCs w:val="21"/>
                <w:rFonts w:ascii="Times New Roman" w:eastAsia="Times New Roman" w:hAnsi="Times New Roman" w:hint="default"/>
              </w:rPr>
              <w:t>。</w:t>
            </w:r>
          </w:p>
          <w:p>
            <w:pPr>
              <w:numPr>
                <w:ilvl w:val="0"/>
                <w:numId w:val="0"/>
              </w:numPr>
              <w:jc w:val="both"/>
              <w:spacing w:lineRule="exact" w:line="380" w:before="0" w:after="0"/>
              <w:ind w:left="432"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3．要求考生理解抵抗弯矩图、纵筋锚固、弯起及截断等构造要求。</w:t>
            </w:r>
          </w:p>
          <w:p>
            <w:pPr>
              <w:numPr>
                <w:ilvl w:val="0"/>
                <w:numId w:val="0"/>
              </w:numPr>
              <w:jc w:val="both"/>
              <w:spacing w:lineRule="exact" w:line="380" w:before="0" w:after="0"/>
              <w:ind w:left="735" w:right="0" w:firstLine="0"/>
              <w:rPr>
                <w:color w:val="auto"/>
                <w:position w:val="0"/>
                <w:sz w:val="21"/>
                <w:szCs w:val="21"/>
                <w:rFonts w:ascii="Times New Roman" w:eastAsia="Times New Roman" w:hAnsi="Times New Roman" w:hint="default"/>
              </w:rPr>
              <w:autoSpaceDE w:val="1"/>
              <w:autoSpaceDN w:val="1"/>
            </w:pPr>
          </w:p>
          <w:p>
            <w:pPr>
              <w:bidi w:val="0"/>
              <w:numPr>
                <w:ilvl w:val="0"/>
                <w:numId w:val="1"/>
              </w:numPr>
              <w:jc w:val="both"/>
              <w:spacing w:lineRule="exact" w:line="380" w:before="0" w:after="0"/>
              <w:ind w:right="0" w:left="48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受扭构件扭曲截面承载力计算</w:t>
            </w:r>
          </w:p>
          <w:p>
            <w:pPr>
              <w:numPr>
                <w:ilvl w:val="0"/>
                <w:numId w:val="0"/>
              </w:numPr>
              <w:jc w:val="both"/>
              <w:spacing w:lineRule="exact" w:line="380" w:before="0" w:after="0"/>
              <w:ind w:left="735" w:right="0" w:hanging="315"/>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1．要求考生了解平衡扭转和协调扭转的概念，纯扭构件裂缝出现前后的受力性能、破坏形态。</w:t>
            </w:r>
          </w:p>
          <w:p>
            <w:pPr>
              <w:numPr>
                <w:ilvl w:val="0"/>
                <w:numId w:val="0"/>
              </w:numPr>
              <w:jc w:val="both"/>
              <w:spacing w:lineRule="exact" w:line="380" w:before="0" w:after="0"/>
              <w:ind w:left="735" w:right="0" w:hanging="315"/>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2．要求考生理解纯扭构件的变角度空间桁架模型和极限扭矩；掌握弯剪扭构件按《规范》的配</w:t>
            </w:r>
            <w:r>
              <w:rPr>
                <w:color w:val="auto"/>
                <w:position w:val="0"/>
                <w:sz w:val="21"/>
                <w:szCs w:val="21"/>
                <w:rFonts w:ascii="Times New Roman" w:eastAsia="Times New Roman" w:hAnsi="Times New Roman" w:hint="default"/>
              </w:rPr>
              <w:t>筋计算方法和构造要求。</w:t>
            </w:r>
          </w:p>
          <w:p>
            <w:pPr>
              <w:numPr>
                <w:ilvl w:val="0"/>
                <w:numId w:val="0"/>
              </w:numPr>
              <w:jc w:val="both"/>
              <w:spacing w:lineRule="exact" w:line="380" w:before="0" w:after="0"/>
              <w:ind w:left="735" w:right="0" w:firstLine="0"/>
              <w:tabs>
                <w:tab w:val="left" w:pos="735"/>
                <w:tab w:val="left" w:pos="1395"/>
              </w:tabs>
              <w:rPr>
                <w:color w:val="auto"/>
                <w:position w:val="0"/>
                <w:sz w:val="21"/>
                <w:szCs w:val="21"/>
                <w:rFonts w:ascii="Times New Roman" w:eastAsia="Times New Roman" w:hAnsi="Times New Roman" w:hint="default"/>
              </w:rPr>
              <w:autoSpaceDE w:val="1"/>
              <w:autoSpaceDN w:val="1"/>
            </w:pPr>
          </w:p>
          <w:p>
            <w:pPr>
              <w:bidi w:val="0"/>
              <w:numPr>
                <w:ilvl w:val="0"/>
                <w:numId w:val="1"/>
              </w:numPr>
              <w:jc w:val="both"/>
              <w:spacing w:lineRule="exact" w:line="380" w:before="0" w:after="0"/>
              <w:ind w:right="0" w:left="48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受压构件正截在承载力计算</w:t>
            </w:r>
          </w:p>
          <w:p>
            <w:pPr>
              <w:bidi w:val="0"/>
              <w:numPr>
                <w:ilvl w:val="0"/>
                <w:numId w:val="14"/>
              </w:numPr>
              <w:jc w:val="both"/>
              <w:spacing w:lineRule="auto" w:line="240" w:before="0" w:after="0"/>
              <w:ind w:left="780" w:right="0" w:hanging="360"/>
              <w:rPr>
                <w:color w:val="auto"/>
                <w:position w:val="0"/>
                <w:sz w:val="21"/>
                <w:szCs w:val="21"/>
                <w:rFonts w:ascii="Times New Roman" w:eastAsia="Times New Roman" w:hAnsi="Times New Roman" w:hint="default"/>
              </w:rPr>
              <w:snapToGrid w:val="off"/>
              <w:autoSpaceDE w:val="1"/>
              <w:autoSpaceDN w:val="1"/>
            </w:pPr>
            <w:r>
              <w:rPr>
                <w:color w:val="auto"/>
                <w:position w:val="0"/>
                <w:sz w:val="21"/>
                <w:szCs w:val="21"/>
                <w:rFonts w:ascii="Times New Roman" w:eastAsia="Times New Roman" w:hAnsi="Times New Roman" w:hint="default"/>
              </w:rPr>
              <w:t>要求考生了解配有纵筋和箍筋的轴心受压柱的受力全过程；受压构件的一般构造要求。</w:t>
            </w:r>
          </w:p>
          <w:p>
            <w:pPr>
              <w:pStyle w:val="PO26"/>
              <w:numPr>
                <w:ilvl w:val="0"/>
                <w:numId w:val="0"/>
              </w:numPr>
              <w:jc w:val="both"/>
              <w:spacing w:lineRule="exact" w:line="380" w:before="0" w:after="0"/>
              <w:ind w:left="735" w:right="0" w:hanging="315"/>
              <w:tabs>
                <w:tab w:val="left" w:pos="735"/>
                <w:tab w:val="left" w:pos="139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2．要求考生掌握配有纵筋和箍筋的轴心受压柱的承载力计算；配有纵筋和螺旋筋的轴心受压柱</w:t>
            </w:r>
            <w:r>
              <w:rPr>
                <w:color w:val="auto"/>
                <w:position w:val="0"/>
                <w:sz w:val="21"/>
                <w:szCs w:val="21"/>
                <w:rFonts w:ascii="Times New Roman" w:eastAsia="Times New Roman" w:hAnsi="Times New Roman" w:hint="default"/>
              </w:rPr>
              <w:t>的承载力及计算公式。</w:t>
            </w:r>
          </w:p>
          <w:p>
            <w:pPr>
              <w:pStyle w:val="PO26"/>
              <w:bidi w:val="0"/>
              <w:numPr>
                <w:ilvl w:val="0"/>
                <w:numId w:val="15"/>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1"/>
                <w:szCs w:val="21"/>
                <w:rFonts w:ascii="宋体" w:eastAsia="宋体" w:hAnsi="宋体" w:hint="default"/>
              </w:rPr>
              <w:autoSpaceDE w:val="1"/>
              <w:autoSpaceDN w:val="1"/>
            </w:pPr>
            <w:r>
              <w:rPr>
                <w:color w:val="auto"/>
                <w:position w:val="0"/>
                <w:sz w:val="21"/>
                <w:szCs w:val="21"/>
                <w:rFonts w:ascii="宋体" w:eastAsia="Times New Roman" w:hAnsi="Times New Roman" w:hint="default"/>
              </w:rPr>
              <w:t>要求考生掌握偏心受压构件的破坏形态及其分类，纵向弯曲（二阶弯矩）的影响；偏心受</w:t>
            </w:r>
            <w:r>
              <w:rPr>
                <w:color w:val="auto"/>
                <w:position w:val="0"/>
                <w:sz w:val="21"/>
                <w:szCs w:val="21"/>
                <w:rFonts w:ascii="宋体" w:eastAsia="Times New Roman" w:hAnsi="Times New Roman" w:hint="default"/>
              </w:rPr>
              <w:t>压构件的破坏形态及其分类。</w:t>
            </w:r>
          </w:p>
          <w:p>
            <w:pPr>
              <w:pStyle w:val="PO26"/>
              <w:bidi w:val="0"/>
              <w:numPr>
                <w:ilvl w:val="0"/>
                <w:numId w:val="15"/>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1"/>
                <w:szCs w:val="21"/>
                <w:rFonts w:ascii="宋体" w:eastAsia="宋体" w:hAnsi="宋体" w:hint="default"/>
              </w:rPr>
              <w:autoSpaceDE w:val="1"/>
              <w:autoSpaceDN w:val="1"/>
            </w:pPr>
            <w:r>
              <w:rPr>
                <w:color w:val="auto"/>
                <w:position w:val="0"/>
                <w:sz w:val="21"/>
                <w:szCs w:val="21"/>
                <w:rFonts w:ascii="宋体" w:eastAsia="Times New Roman" w:hAnsi="Times New Roman" w:hint="default"/>
              </w:rPr>
              <w:t>要求考生掌握矩形、工字形截面偏心受压构件的正截面承载力计算，矩形截面不对称和对</w:t>
            </w:r>
            <w:r>
              <w:rPr>
                <w:color w:val="auto"/>
                <w:position w:val="0"/>
                <w:sz w:val="21"/>
                <w:szCs w:val="21"/>
                <w:rFonts w:ascii="宋体" w:eastAsia="Times New Roman" w:hAnsi="Times New Roman" w:hint="default"/>
              </w:rPr>
              <w:t>称配筋的计算方法。</w:t>
            </w:r>
          </w:p>
          <w:p>
            <w:pPr>
              <w:pStyle w:val="PO26"/>
              <w:bidi w:val="0"/>
              <w:numPr>
                <w:ilvl w:val="0"/>
                <w:numId w:val="15"/>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1"/>
                <w:szCs w:val="21"/>
                <w:rFonts w:ascii="宋体" w:eastAsia="宋体" w:hAnsi="宋体" w:hint="default"/>
              </w:rPr>
              <w:autoSpaceDE w:val="1"/>
              <w:autoSpaceDN w:val="1"/>
            </w:pPr>
            <w:r>
              <w:rPr>
                <w:color w:val="auto"/>
                <w:position w:val="0"/>
                <w:sz w:val="21"/>
                <w:szCs w:val="21"/>
                <w:rFonts w:ascii="宋体" w:eastAsia="Times New Roman" w:hAnsi="Times New Roman" w:hint="default"/>
              </w:rPr>
              <w:t>要求考生理解偏心受压构件斜截面受剪承载力计算；正截面承载力</w:t>
            </w:r>
            <w:r>
              <w:rPr>
                <w:color w:val="auto"/>
                <w:position w:val="0"/>
                <w:sz w:val="21"/>
                <w:szCs w:val="21"/>
                <w:rFonts w:ascii="宋体" w:eastAsia="宋体" w:hAnsi="宋体" w:hint="default"/>
              </w:rPr>
              <w:t>N</w:t>
            </w:r>
            <w:r>
              <w:rPr>
                <w:color w:val="auto"/>
                <w:position w:val="0"/>
                <w:sz w:val="21"/>
                <w:szCs w:val="21"/>
                <w:rFonts w:ascii="宋体" w:eastAsia="Times New Roman" w:hAnsi="Times New Roman" w:hint="default"/>
              </w:rPr>
              <w:t>－</w:t>
            </w:r>
            <w:r>
              <w:rPr>
                <w:color w:val="auto"/>
                <w:position w:val="0"/>
                <w:sz w:val="21"/>
                <w:szCs w:val="21"/>
                <w:rFonts w:ascii="宋体" w:eastAsia="宋体" w:hAnsi="宋体" w:hint="default"/>
              </w:rPr>
              <w:t>M</w:t>
            </w:r>
            <w:r>
              <w:rPr>
                <w:color w:val="auto"/>
                <w:position w:val="0"/>
                <w:sz w:val="21"/>
                <w:szCs w:val="21"/>
                <w:rFonts w:ascii="宋体" w:eastAsia="Times New Roman" w:hAnsi="Times New Roman" w:hint="default"/>
              </w:rPr>
              <w:t>的相关曲线及其</w:t>
            </w:r>
            <w:r>
              <w:rPr>
                <w:color w:val="auto"/>
                <w:position w:val="0"/>
                <w:sz w:val="21"/>
                <w:szCs w:val="21"/>
                <w:rFonts w:ascii="宋体" w:eastAsia="Times New Roman" w:hAnsi="Times New Roman" w:hint="default"/>
              </w:rPr>
              <w:t>应用；</w:t>
            </w:r>
          </w:p>
          <w:p>
            <w:pPr>
              <w:bidi w:val="0"/>
              <w:numPr>
                <w:ilvl w:val="0"/>
                <w:numId w:val="1"/>
              </w:numPr>
              <w:jc w:val="both"/>
              <w:spacing w:lineRule="exact" w:line="380" w:before="0" w:after="0"/>
              <w:ind w:right="0" w:left="480" w:hanging="480"/>
              <w:tabs>
                <w:tab w:val="left" w:pos="480"/>
                <w:tab w:val="left" w:pos="480"/>
                <w:tab w:val="left" w:pos="480"/>
                <w:tab w:val="left" w:pos="735"/>
                <w:tab w:val="left" w:pos="735"/>
                <w:tab w:val="left" w:pos="735"/>
                <w:tab w:val="left" w:pos="735"/>
                <w:tab w:val="left" w:pos="1395"/>
                <w:tab w:val="left" w:pos="1395"/>
                <w:tab w:val="left" w:pos="1395"/>
              </w:tabs>
              <w:rPr>
                <w:color w:val="000000"/>
                <w:position w:val="0"/>
                <w:sz w:val="24"/>
                <w:szCs w:val="24"/>
                <w:rFonts w:ascii="宋体" w:eastAsia="宋体" w:hAnsi="宋体" w:hint="default"/>
              </w:rPr>
              <w:autoSpaceDE w:val="1"/>
              <w:autoSpaceDN w:val="1"/>
            </w:pPr>
            <w:r>
              <w:rPr>
                <w:color w:val="000000"/>
                <w:position w:val="0"/>
                <w:sz w:val="24"/>
                <w:szCs w:val="24"/>
                <w:rFonts w:ascii="宋体" w:eastAsia="Times New Roman" w:hAnsi="Times New Roman" w:hint="default"/>
              </w:rPr>
              <w:t>受拉构件承载力计算</w:t>
            </w:r>
          </w:p>
          <w:p>
            <w:pPr>
              <w:numPr>
                <w:ilvl w:val="0"/>
                <w:numId w:val="0"/>
              </w:numPr>
              <w:jc w:val="both"/>
              <w:spacing w:lineRule="auto" w:line="240" w:before="0" w:after="0"/>
              <w:ind w:right="0" w:firstLine="420"/>
              <w:rPr>
                <w:color w:val="auto"/>
                <w:position w:val="0"/>
                <w:sz w:val="21"/>
                <w:szCs w:val="21"/>
                <w:rFonts w:ascii="宋体" w:eastAsia="宋体" w:hAnsi="宋体" w:hint="default"/>
              </w:rPr>
              <w:snapToGrid w:val="off"/>
              <w:autoSpaceDE w:val="1"/>
              <w:autoSpaceDN w:val="1"/>
            </w:pPr>
            <w:r>
              <w:rPr>
                <w:color w:val="auto"/>
                <w:position w:val="0"/>
                <w:sz w:val="21"/>
                <w:szCs w:val="21"/>
                <w:rFonts w:ascii="Times New Roman" w:eastAsia="Times New Roman" w:hAnsi="Times New Roman" w:hint="default"/>
              </w:rPr>
              <w:t>1.</w:t>
            </w:r>
            <w:r>
              <w:rPr>
                <w:color w:val="auto"/>
                <w:position w:val="0"/>
                <w:sz w:val="21"/>
                <w:szCs w:val="21"/>
                <w:rFonts w:ascii="宋体" w:eastAsia="Times New Roman" w:hAnsi="Times New Roman" w:hint="default"/>
              </w:rPr>
              <w:t>要求考生理解轴心受拉、大偏心受拉和小偏心受拉构件承载力计算原理。</w:t>
            </w:r>
          </w:p>
          <w:p>
            <w:pPr>
              <w:pStyle w:val="PO26"/>
              <w:numPr>
                <w:ilvl w:val="0"/>
                <w:numId w:val="0"/>
              </w:numPr>
              <w:jc w:val="both"/>
              <w:spacing w:lineRule="exact" w:line="380" w:before="0" w:after="0"/>
              <w:ind w:right="0" w:firstLine="0"/>
              <w:tabs>
                <w:tab w:val="left" w:pos="735"/>
                <w:tab w:val="left" w:pos="1395"/>
              </w:tabs>
              <w:rPr>
                <w:color w:val="auto"/>
                <w:position w:val="0"/>
                <w:sz w:val="21"/>
                <w:szCs w:val="21"/>
                <w:rFonts w:ascii="宋体" w:eastAsia="宋体" w:hAnsi="宋体" w:hint="default"/>
              </w:rPr>
              <w:autoSpaceDE w:val="1"/>
              <w:autoSpaceDN w:val="1"/>
            </w:pPr>
            <w:r>
              <w:rPr>
                <w:color w:val="auto"/>
                <w:position w:val="0"/>
                <w:sz w:val="21"/>
                <w:szCs w:val="21"/>
                <w:rFonts w:ascii="宋体" w:eastAsia="Times New Roman" w:hAnsi="Times New Roman" w:hint="default"/>
              </w:rPr>
              <w:t>2.要求考生掌握了解偏心受拉构件斜截面承载力计算方法。</w:t>
            </w:r>
          </w:p>
          <w:p>
            <w:pPr>
              <w:pStyle w:val="PO26"/>
              <w:numPr>
                <w:ilvl w:val="0"/>
                <w:numId w:val="0"/>
              </w:numPr>
              <w:jc w:val="both"/>
              <w:spacing w:lineRule="exact" w:line="380" w:before="0" w:after="0"/>
              <w:ind w:left="738" w:right="0" w:firstLine="0"/>
              <w:tabs>
                <w:tab w:val="left" w:pos="735"/>
                <w:tab w:val="left" w:pos="1395"/>
              </w:tabs>
              <w:rPr>
                <w:color w:val="auto"/>
                <w:position w:val="0"/>
                <w:sz w:val="24"/>
                <w:szCs w:val="24"/>
                <w:rFonts w:ascii="Times New Roman" w:eastAsia="Times New Roman" w:hAnsi="Times New Roman" w:hint="default"/>
              </w:rPr>
              <w:autoSpaceDE w:val="1"/>
              <w:autoSpaceDN w:val="1"/>
            </w:pPr>
          </w:p>
          <w:p>
            <w:pPr>
              <w:bidi w:val="0"/>
              <w:numPr>
                <w:ilvl w:val="0"/>
                <w:numId w:val="1"/>
              </w:numPr>
              <w:jc w:val="both"/>
              <w:spacing w:lineRule="exact" w:line="380" w:before="0" w:after="0"/>
              <w:ind w:right="0" w:left="480" w:hanging="480"/>
              <w:tabs>
                <w:tab w:val="left" w:pos="480"/>
                <w:tab w:val="left" w:pos="480"/>
                <w:tab w:val="left" w:pos="480"/>
                <w:tab w:val="left" w:pos="735"/>
                <w:tab w:val="left" w:pos="735"/>
                <w:tab w:val="left" w:pos="735"/>
                <w:tab w:val="left" w:pos="73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4"/>
                <w:szCs w:val="24"/>
                <w:rFonts w:ascii="Times New Roman" w:eastAsia="Times New Roman" w:hAnsi="Times New Roman" w:hint="default"/>
              </w:rPr>
              <w:t>钢筋混凝土构件裂缝宽度和变形验算</w:t>
            </w:r>
          </w:p>
          <w:p>
            <w:pPr>
              <w:pStyle w:val="PO26"/>
              <w:bidi w:val="0"/>
              <w:numPr>
                <w:ilvl w:val="0"/>
                <w:numId w:val="10"/>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要求考生了解变形和裂缝极限状态限值规定。</w:t>
            </w:r>
          </w:p>
          <w:p>
            <w:pPr>
              <w:pStyle w:val="PO26"/>
              <w:bidi w:val="0"/>
              <w:numPr>
                <w:ilvl w:val="0"/>
                <w:numId w:val="10"/>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1"/>
                <w:szCs w:val="21"/>
                <w:rFonts w:ascii="Times New Roman" w:eastAsia="Times New Roman" w:hAnsi="Times New Roman" w:hint="default"/>
              </w:rPr>
              <w:t>要求考生理解受弯构件抗裂度计算的基本假定，单筋矩形截面受弯构件抗裂度计算原理。</w:t>
            </w:r>
          </w:p>
          <w:p>
            <w:pPr>
              <w:pStyle w:val="PO26"/>
              <w:bidi w:val="0"/>
              <w:numPr>
                <w:ilvl w:val="0"/>
                <w:numId w:val="10"/>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1"/>
                <w:szCs w:val="21"/>
                <w:rFonts w:ascii="Times New Roman" w:eastAsia="Times New Roman" w:hAnsi="Times New Roman" w:hint="default"/>
              </w:rPr>
              <w:t>要求考生熟练掌握掌握轴心受拉构件抗裂度计算方法。</w:t>
            </w:r>
          </w:p>
          <w:p>
            <w:pPr>
              <w:pStyle w:val="PO26"/>
              <w:bidi w:val="0"/>
              <w:numPr>
                <w:ilvl w:val="0"/>
                <w:numId w:val="10"/>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1"/>
                <w:szCs w:val="21"/>
                <w:rFonts w:ascii="Times New Roman" w:eastAsia="Times New Roman" w:hAnsi="Times New Roman" w:hint="default"/>
              </w:rPr>
              <w:t>要求考生了解受弯构件受力变形特点；理解短期刚度和长期刚度计算；理解平均裂缝间距</w:t>
            </w:r>
            <w:r>
              <w:rPr>
                <w:color w:val="auto"/>
                <w:position w:val="0"/>
                <w:sz w:val="21"/>
                <w:szCs w:val="21"/>
                <w:rFonts w:ascii="Times New Roman" w:eastAsia="Times New Roman" w:hAnsi="Times New Roman" w:hint="default"/>
              </w:rPr>
              <w:t>，最大裂缝宽度和最小刚度原则。</w:t>
            </w:r>
          </w:p>
          <w:p>
            <w:pPr>
              <w:pStyle w:val="PO26"/>
              <w:bidi w:val="0"/>
              <w:numPr>
                <w:ilvl w:val="0"/>
                <w:numId w:val="10"/>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1"/>
                <w:szCs w:val="21"/>
                <w:rFonts w:ascii="Times New Roman" w:eastAsia="Times New Roman" w:hAnsi="Times New Roman" w:hint="default"/>
              </w:rPr>
              <w:t>要求考生掌握最大裂缝计算公式。</w:t>
            </w:r>
          </w:p>
          <w:p>
            <w:pPr>
              <w:bidi w:val="0"/>
              <w:numPr>
                <w:ilvl w:val="0"/>
                <w:numId w:val="1"/>
              </w:numPr>
              <w:jc w:val="both"/>
              <w:spacing w:lineRule="exact" w:line="380" w:before="0" w:after="0"/>
              <w:ind w:right="0" w:left="480" w:hanging="480"/>
              <w:tabs>
                <w:tab w:val="left" w:pos="480"/>
                <w:tab w:val="left" w:pos="480"/>
                <w:tab w:val="left" w:pos="480"/>
                <w:tab w:val="left" w:pos="735"/>
                <w:tab w:val="left" w:pos="735"/>
                <w:tab w:val="left" w:pos="735"/>
                <w:tab w:val="left" w:pos="73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4"/>
                <w:szCs w:val="24"/>
                <w:rFonts w:ascii="Times New Roman" w:eastAsia="Times New Roman" w:hAnsi="Times New Roman" w:hint="default"/>
              </w:rPr>
              <w:t>预应力混凝土构件</w:t>
            </w:r>
          </w:p>
          <w:p>
            <w:pPr>
              <w:pStyle w:val="PO26"/>
              <w:bidi w:val="0"/>
              <w:numPr>
                <w:ilvl w:val="0"/>
                <w:numId w:val="17"/>
              </w:numPr>
              <w:jc w:val="both"/>
              <w:spacing w:lineRule="exact" w:line="380" w:before="0" w:after="0"/>
              <w:ind w:left="804" w:right="0" w:hanging="372"/>
              <w:tabs>
                <w:tab w:val="left" w:pos="735"/>
                <w:tab w:val="left" w:pos="735"/>
                <w:tab w:val="left" w:pos="735"/>
                <w:tab w:val="left" w:pos="735"/>
                <w:tab w:val="left" w:pos="1395"/>
                <w:tab w:val="left" w:pos="1395"/>
                <w:tab w:val="left" w:pos="1395"/>
                <w:tab w:val="left" w:pos="139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w:t>
            </w:r>
            <w:r>
              <w:rPr>
                <w:color w:val="auto"/>
                <w:position w:val="0"/>
                <w:sz w:val="21"/>
                <w:szCs w:val="21"/>
                <w:rFonts w:ascii="宋体" w:eastAsia="宋体" w:hAnsi="宋体" w:hint="default"/>
              </w:rPr>
              <w:t>理解</w:t>
            </w:r>
            <w:r>
              <w:rPr>
                <w:color w:val="auto"/>
                <w:position w:val="0"/>
                <w:sz w:val="21"/>
                <w:szCs w:val="21"/>
                <w:rFonts w:ascii="Times New Roman" w:eastAsia="Times New Roman" w:hAnsi="Times New Roman" w:hint="default"/>
              </w:rPr>
              <w:t>预应力混凝土的概念，张拉控制应力，预应力损失。</w:t>
            </w:r>
          </w:p>
          <w:p>
            <w:pPr>
              <w:pStyle w:val="PO26"/>
              <w:bidi w:val="0"/>
              <w:numPr>
                <w:ilvl w:val="0"/>
                <w:numId w:val="17"/>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1"/>
                <w:szCs w:val="21"/>
                <w:rFonts w:ascii="Times New Roman" w:eastAsia="Times New Roman" w:hAnsi="Times New Roman" w:hint="default"/>
              </w:rPr>
              <w:t>要求考生掌握轴心受拉构件承载力计算，正常使用阶段抗裂验算，施工阶段验算，局部受</w:t>
            </w:r>
            <w:r>
              <w:rPr>
                <w:color w:val="auto"/>
                <w:position w:val="0"/>
                <w:sz w:val="21"/>
                <w:szCs w:val="21"/>
                <w:rFonts w:ascii="Times New Roman" w:eastAsia="Times New Roman" w:hAnsi="Times New Roman" w:hint="default"/>
              </w:rPr>
              <w:t>压承载力计算方法。</w:t>
            </w:r>
          </w:p>
          <w:p>
            <w:pPr>
              <w:pStyle w:val="PO26"/>
              <w:bidi w:val="0"/>
              <w:numPr>
                <w:ilvl w:val="0"/>
                <w:numId w:val="17"/>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1"/>
                <w:szCs w:val="21"/>
                <w:rFonts w:ascii="Times New Roman" w:eastAsia="Times New Roman" w:hAnsi="Times New Roman" w:hint="default"/>
              </w:rPr>
              <w:t>要求考生理解受弯构件承载力计算，正常使用阶段裂缝宽度和挠度验算，施工阶段验算。</w:t>
            </w:r>
          </w:p>
          <w:p>
            <w:pPr>
              <w:pStyle w:val="PO26"/>
              <w:bidi w:val="0"/>
              <w:numPr>
                <w:ilvl w:val="0"/>
                <w:numId w:val="17"/>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要求考生理解预应力混凝土构件的构造要求。</w:t>
            </w:r>
          </w:p>
          <w:p>
            <w:pPr>
              <w:pStyle w:val="PO26"/>
              <w:numPr>
                <w:ilvl w:val="0"/>
                <w:numId w:val="0"/>
              </w:numPr>
              <w:jc w:val="both"/>
              <w:spacing w:lineRule="exact" w:line="380" w:before="0" w:after="0"/>
              <w:ind w:left="738" w:right="0" w:firstLine="0"/>
              <w:tabs>
                <w:tab w:val="left" w:pos="735"/>
                <w:tab w:val="left" w:pos="1395"/>
              </w:tabs>
              <w:rPr>
                <w:color w:val="auto"/>
                <w:position w:val="0"/>
                <w:sz w:val="21"/>
                <w:szCs w:val="21"/>
                <w:rFonts w:ascii="Times New Roman" w:eastAsia="Times New Roman" w:hAnsi="Times New Roman" w:hint="default"/>
              </w:rPr>
              <w:autoSpaceDE w:val="1"/>
              <w:autoSpaceDN w:val="1"/>
            </w:pPr>
          </w:p>
          <w:p>
            <w:pPr>
              <w:numPr>
                <w:ilvl w:val="0"/>
                <w:numId w:val="0"/>
              </w:numPr>
              <w:jc w:val="both"/>
              <w:spacing w:lineRule="auto" w:line="240" w:before="0" w:after="0"/>
              <w:ind w:right="0" w:firstLine="5"/>
              <w:rPr>
                <w:b w:val="1"/>
                <w:color w:val="auto"/>
                <w:position w:val="0"/>
                <w:sz w:val="21"/>
                <w:szCs w:val="21"/>
                <w:rFonts w:ascii="黑体" w:eastAsia="黑体" w:hAnsi="黑体" w:hint="default"/>
              </w:rPr>
              <w:snapToGrid w:val="off"/>
              <w:autoSpaceDE w:val="1"/>
              <w:autoSpaceDN w:val="1"/>
            </w:pPr>
            <w:r>
              <w:rPr>
                <w:b w:val="1"/>
                <w:color w:val="auto"/>
                <w:position w:val="0"/>
                <w:sz w:val="24"/>
                <w:szCs w:val="24"/>
                <w:rFonts w:ascii="黑体" w:eastAsia="黑体" w:hAnsi="黑体" w:hint="default"/>
              </w:rPr>
              <w:t>钢结构部分考试内容：</w:t>
            </w:r>
          </w:p>
          <w:p>
            <w:pPr>
              <w:bidi w:val="0"/>
              <w:numPr>
                <w:ilvl w:val="0"/>
                <w:numId w:val="1"/>
              </w:numPr>
              <w:jc w:val="both"/>
              <w:spacing w:lineRule="exact" w:line="380" w:before="0" w:after="0"/>
              <w:ind w:right="0" w:left="48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绪论</w:t>
            </w:r>
          </w:p>
          <w:p>
            <w:pPr>
              <w:bidi w:val="0"/>
              <w:numPr>
                <w:ilvl w:val="0"/>
                <w:numId w:val="2"/>
              </w:numPr>
              <w:jc w:val="left"/>
              <w:spacing w:lineRule="exact" w:line="380" w:before="0" w:after="0"/>
              <w:ind w:left="735" w:right="0" w:hanging="315"/>
              <w:tabs>
                <w:tab w:val="left" w:pos="315"/>
                <w:tab w:val="left" w:pos="315"/>
                <w:tab w:val="left" w:pos="31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要求考生了解钢结构在建筑领域的新型结构形式及发展趋势。</w:t>
            </w:r>
          </w:p>
          <w:p>
            <w:pPr>
              <w:bidi w:val="0"/>
              <w:numPr>
                <w:ilvl w:val="0"/>
                <w:numId w:val="2"/>
              </w:numPr>
              <w:jc w:val="left"/>
              <w:spacing w:lineRule="exact" w:line="380" w:before="0" w:after="0"/>
              <w:ind w:left="735" w:right="0" w:hanging="315"/>
              <w:tabs>
                <w:tab w:val="left" w:pos="315"/>
                <w:tab w:val="left" w:pos="315"/>
                <w:tab w:val="left" w:pos="31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要求考生掌握理解按极限状态设计的意义。失效概率及可靠指标等基本概念，荷载及材料</w:t>
            </w:r>
            <w:r>
              <w:rPr>
                <w:color w:val="auto"/>
                <w:position w:val="0"/>
                <w:sz w:val="21"/>
                <w:szCs w:val="21"/>
                <w:rFonts w:ascii="Times New Roman" w:eastAsia="Times New Roman" w:hAnsi="Times New Roman" w:hint="default"/>
              </w:rPr>
              <w:t>强度标准值、设计值及分项系数的意义及关系。</w:t>
            </w:r>
          </w:p>
          <w:p>
            <w:pPr>
              <w:bidi w:val="0"/>
              <w:numPr>
                <w:ilvl w:val="0"/>
                <w:numId w:val="2"/>
              </w:numPr>
              <w:jc w:val="left"/>
              <w:spacing w:lineRule="exact" w:line="380" w:before="0" w:after="0"/>
              <w:ind w:left="735" w:right="0" w:hanging="315"/>
              <w:tabs>
                <w:tab w:val="left" w:pos="315"/>
                <w:tab w:val="left" w:pos="315"/>
                <w:tab w:val="left" w:pos="31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要求考生掌握钢结构的特点及应用，掌握两种极限状态实用表达式的应用。</w:t>
            </w:r>
          </w:p>
          <w:p>
            <w:pPr>
              <w:numPr>
                <w:ilvl w:val="0"/>
                <w:numId w:val="0"/>
              </w:numPr>
              <w:jc w:val="left"/>
              <w:spacing w:lineRule="exact" w:line="380" w:before="0" w:after="0"/>
              <w:ind w:left="735" w:right="0" w:firstLine="0"/>
              <w:rPr>
                <w:color w:val="auto"/>
                <w:position w:val="0"/>
                <w:sz w:val="21"/>
                <w:szCs w:val="21"/>
                <w:rFonts w:ascii="Times New Roman" w:eastAsia="Times New Roman" w:hAnsi="Times New Roman" w:hint="default"/>
              </w:rPr>
              <w:autoSpaceDE w:val="1"/>
              <w:autoSpaceDN w:val="1"/>
            </w:pPr>
          </w:p>
          <w:p>
            <w:pPr>
              <w:bidi w:val="0"/>
              <w:numPr>
                <w:ilvl w:val="0"/>
                <w:numId w:val="1"/>
              </w:numPr>
              <w:jc w:val="both"/>
              <w:spacing w:lineRule="exact" w:line="380" w:before="0" w:after="0"/>
              <w:ind w:right="0" w:left="48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钢结构的材料</w:t>
            </w:r>
          </w:p>
          <w:p>
            <w:pPr>
              <w:bidi w:val="0"/>
              <w:numPr>
                <w:ilvl w:val="0"/>
                <w:numId w:val="4"/>
              </w:numPr>
              <w:jc w:val="both"/>
              <w:spacing w:lineRule="exact" w:line="380" w:before="0" w:after="0"/>
              <w:ind w:left="735" w:right="0" w:hanging="315"/>
              <w:tabs>
                <w:tab w:val="left" w:pos="315"/>
                <w:tab w:val="left" w:pos="315"/>
                <w:tab w:val="left" w:pos="31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要求考生熟练掌握建筑钢材的主要力学性能及其指标；掌握塑性破坏与脆性破坏的概念；</w:t>
            </w:r>
            <w:r>
              <w:rPr>
                <w:color w:val="auto"/>
                <w:position w:val="0"/>
                <w:sz w:val="21"/>
                <w:szCs w:val="21"/>
                <w:rFonts w:ascii="Times New Roman" w:eastAsia="Times New Roman" w:hAnsi="Times New Roman" w:hint="default"/>
              </w:rPr>
              <w:t>掌握应力集中现象。</w:t>
            </w:r>
          </w:p>
          <w:p>
            <w:pPr>
              <w:bidi w:val="0"/>
              <w:numPr>
                <w:ilvl w:val="0"/>
                <w:numId w:val="4"/>
              </w:numPr>
              <w:jc w:val="both"/>
              <w:spacing w:lineRule="exact" w:line="380" w:before="0" w:after="0"/>
              <w:ind w:left="735" w:right="0" w:hanging="315"/>
              <w:tabs>
                <w:tab w:val="left" w:pos="315"/>
                <w:tab w:val="left" w:pos="315"/>
                <w:tab w:val="left" w:pos="31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要求考生掌握建筑钢结构设计中钢材的选择与要求。</w:t>
            </w:r>
          </w:p>
          <w:p>
            <w:pPr>
              <w:bidi w:val="0"/>
              <w:numPr>
                <w:ilvl w:val="0"/>
                <w:numId w:val="4"/>
              </w:numPr>
              <w:jc w:val="both"/>
              <w:spacing w:lineRule="exact" w:line="380" w:before="0" w:after="0"/>
              <w:ind w:left="735" w:right="0" w:hanging="315"/>
              <w:tabs>
                <w:tab w:val="left" w:pos="315"/>
                <w:tab w:val="left" w:pos="315"/>
                <w:tab w:val="left" w:pos="31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要求考生掌握复杂应力状态下的钢材工作性能；钢材的疲劳现象、特点及影响疲劳强度的</w:t>
            </w:r>
            <w:r>
              <w:rPr>
                <w:color w:val="auto"/>
                <w:position w:val="0"/>
                <w:sz w:val="21"/>
                <w:szCs w:val="21"/>
                <w:rFonts w:ascii="Times New Roman" w:eastAsia="Times New Roman" w:hAnsi="Times New Roman" w:hint="default"/>
              </w:rPr>
              <w:t>因素。</w:t>
            </w:r>
          </w:p>
          <w:p>
            <w:pPr>
              <w:bidi w:val="0"/>
              <w:numPr>
                <w:ilvl w:val="0"/>
                <w:numId w:val="4"/>
              </w:numPr>
              <w:jc w:val="both"/>
              <w:spacing w:lineRule="exact" w:line="380" w:before="0" w:after="0"/>
              <w:ind w:left="735" w:right="0" w:hanging="315"/>
              <w:tabs>
                <w:tab w:val="left" w:pos="315"/>
                <w:tab w:val="left" w:pos="315"/>
                <w:tab w:val="left" w:pos="31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要求考生了解常幅疲劳及变幅疲劳的计算方法；了解建筑钢材的品种和规格</w:t>
            </w:r>
          </w:p>
          <w:p>
            <w:pPr>
              <w:numPr>
                <w:ilvl w:val="0"/>
                <w:numId w:val="0"/>
              </w:numPr>
              <w:jc w:val="both"/>
              <w:spacing w:lineRule="exact" w:line="380" w:before="0" w:after="0"/>
              <w:ind w:left="735" w:right="0" w:firstLine="0"/>
              <w:rPr>
                <w:color w:val="auto"/>
                <w:position w:val="0"/>
                <w:sz w:val="21"/>
                <w:szCs w:val="21"/>
                <w:rFonts w:ascii="Times New Roman" w:eastAsia="Times New Roman" w:hAnsi="Times New Roman" w:hint="default"/>
              </w:rPr>
              <w:autoSpaceDE w:val="1"/>
              <w:autoSpaceDN w:val="1"/>
            </w:pPr>
          </w:p>
          <w:p>
            <w:pPr>
              <w:bidi w:val="0"/>
              <w:numPr>
                <w:ilvl w:val="0"/>
                <w:numId w:val="1"/>
              </w:numPr>
              <w:jc w:val="both"/>
              <w:spacing w:lineRule="exact" w:line="380" w:before="0" w:after="0"/>
              <w:ind w:right="0" w:left="48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钢结构的连接</w:t>
            </w:r>
          </w:p>
          <w:p>
            <w:pPr>
              <w:bidi w:val="0"/>
              <w:numPr>
                <w:ilvl w:val="0"/>
                <w:numId w:val="5"/>
              </w:numPr>
              <w:jc w:val="both"/>
              <w:spacing w:lineRule="exact" w:line="380" w:before="0" w:after="0"/>
              <w:ind w:left="735" w:right="0" w:hanging="315"/>
              <w:tabs>
                <w:tab w:val="left" w:pos="747"/>
                <w:tab w:val="left" w:pos="747"/>
                <w:tab w:val="left" w:pos="747"/>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要求考生了解常用的连接方法和特点；焊缝的形式与表示方法；螺栓连接的特点和设计方</w:t>
            </w:r>
            <w:r>
              <w:rPr>
                <w:color w:val="auto"/>
                <w:position w:val="0"/>
                <w:sz w:val="21"/>
                <w:szCs w:val="21"/>
                <w:rFonts w:ascii="Times New Roman" w:eastAsia="Times New Roman" w:hAnsi="Times New Roman" w:hint="default"/>
              </w:rPr>
              <w:t>法。</w:t>
            </w:r>
          </w:p>
          <w:p>
            <w:pPr>
              <w:bidi w:val="0"/>
              <w:numPr>
                <w:ilvl w:val="0"/>
                <w:numId w:val="5"/>
              </w:numPr>
              <w:jc w:val="both"/>
              <w:spacing w:lineRule="exact" w:line="380" w:before="0" w:after="0"/>
              <w:ind w:left="735" w:right="0" w:hanging="315"/>
              <w:tabs>
                <w:tab w:val="left" w:pos="747"/>
                <w:tab w:val="left" w:pos="747"/>
                <w:tab w:val="left" w:pos="747"/>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要求考生理解焊缝连接和螺栓连接的设计计算方法和计算公式的含义。</w:t>
            </w:r>
          </w:p>
          <w:p>
            <w:pPr>
              <w:bidi w:val="0"/>
              <w:numPr>
                <w:ilvl w:val="0"/>
                <w:numId w:val="5"/>
              </w:numPr>
              <w:jc w:val="both"/>
              <w:spacing w:lineRule="exact" w:line="380" w:before="0" w:after="0"/>
              <w:ind w:left="735" w:right="0" w:hanging="315"/>
              <w:tabs>
                <w:tab w:val="left" w:pos="747"/>
                <w:tab w:val="left" w:pos="747"/>
                <w:tab w:val="left" w:pos="747"/>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要求考生熟练掌握对接焊缝的构造和计算，角焊缝的构造与计算。</w:t>
            </w:r>
          </w:p>
          <w:p>
            <w:pPr>
              <w:bidi w:val="0"/>
              <w:numPr>
                <w:ilvl w:val="0"/>
                <w:numId w:val="5"/>
              </w:numPr>
              <w:jc w:val="both"/>
              <w:spacing w:lineRule="exact" w:line="380" w:before="0" w:after="0"/>
              <w:ind w:left="735" w:right="0" w:hanging="315"/>
              <w:tabs>
                <w:tab w:val="left" w:pos="747"/>
                <w:tab w:val="left" w:pos="747"/>
                <w:tab w:val="left" w:pos="747"/>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要求考生熟练掌握普通螺栓连接的构造要求和计算方法；掌握两种高强螺栓的设计计算方</w:t>
            </w:r>
            <w:r>
              <w:rPr>
                <w:color w:val="auto"/>
                <w:position w:val="0"/>
                <w:sz w:val="21"/>
                <w:szCs w:val="21"/>
                <w:rFonts w:ascii="Times New Roman" w:eastAsia="Times New Roman" w:hAnsi="Times New Roman" w:hint="default"/>
              </w:rPr>
              <w:t>法。</w:t>
            </w:r>
          </w:p>
          <w:p>
            <w:pPr>
              <w:bidi w:val="0"/>
              <w:numPr>
                <w:ilvl w:val="0"/>
                <w:numId w:val="5"/>
              </w:numPr>
              <w:jc w:val="both"/>
              <w:spacing w:lineRule="exact" w:line="380" w:before="0" w:after="0"/>
              <w:ind w:left="735" w:right="0" w:hanging="315"/>
              <w:tabs>
                <w:tab w:val="left" w:pos="747"/>
                <w:tab w:val="left" w:pos="747"/>
                <w:tab w:val="left" w:pos="747"/>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要求考生理解焊接应力和焊接变形，以及对结构工作的影响。</w:t>
            </w:r>
          </w:p>
          <w:p>
            <w:pPr>
              <w:numPr>
                <w:ilvl w:val="0"/>
                <w:numId w:val="0"/>
              </w:numPr>
              <w:jc w:val="both"/>
              <w:spacing w:lineRule="exact" w:line="380" w:before="0" w:after="0"/>
              <w:ind w:left="735" w:right="0" w:firstLine="0"/>
              <w:rPr>
                <w:color w:val="auto"/>
                <w:position w:val="0"/>
                <w:sz w:val="21"/>
                <w:szCs w:val="21"/>
                <w:rFonts w:ascii="Times New Roman" w:eastAsia="Times New Roman" w:hAnsi="Times New Roman" w:hint="default"/>
              </w:rPr>
              <w:autoSpaceDE w:val="1"/>
              <w:autoSpaceDN w:val="1"/>
            </w:pPr>
          </w:p>
          <w:p>
            <w:pPr>
              <w:bidi w:val="0"/>
              <w:numPr>
                <w:ilvl w:val="0"/>
                <w:numId w:val="1"/>
              </w:numPr>
              <w:jc w:val="both"/>
              <w:spacing w:lineRule="exact" w:line="380" w:before="0" w:after="0"/>
              <w:ind w:right="0" w:left="480" w:hanging="480"/>
              <w:tabs>
                <w:tab w:val="left" w:pos="480"/>
                <w:tab w:val="left" w:pos="480"/>
                <w:tab w:val="left" w:pos="480"/>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轴心受力构件</w:t>
            </w:r>
          </w:p>
          <w:p>
            <w:pPr>
              <w:bidi w:val="0"/>
              <w:numPr>
                <w:ilvl w:val="0"/>
                <w:numId w:val="6"/>
              </w:numPr>
              <w:jc w:val="both"/>
              <w:spacing w:lineRule="exact" w:line="380" w:before="0" w:after="0"/>
              <w:ind w:left="735" w:right="0" w:hanging="315"/>
              <w:tabs>
                <w:tab w:val="left" w:pos="735"/>
                <w:tab w:val="left" w:pos="735"/>
                <w:tab w:val="left" w:pos="735"/>
                <w:tab w:val="left" w:pos="735"/>
                <w:tab w:val="left" w:pos="1395"/>
                <w:tab w:val="left" w:pos="1395"/>
                <w:tab w:val="left" w:pos="1395"/>
                <w:tab w:val="left" w:pos="1395"/>
                <w:tab w:val="left" w:pos="3299"/>
                <w:tab w:val="left" w:pos="3299"/>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要求考生了解轴心受力构件（拉，压）的受力性能，确定承载力极限状态的原则（强度和</w:t>
            </w:r>
            <w:r>
              <w:rPr>
                <w:color w:val="auto"/>
                <w:position w:val="0"/>
                <w:sz w:val="21"/>
                <w:szCs w:val="21"/>
                <w:rFonts w:ascii="Times New Roman" w:eastAsia="Times New Roman" w:hAnsi="Times New Roman" w:hint="default"/>
              </w:rPr>
              <w:t>稳定）。</w:t>
            </w:r>
          </w:p>
          <w:p>
            <w:pPr>
              <w:bidi w:val="0"/>
              <w:numPr>
                <w:ilvl w:val="0"/>
                <w:numId w:val="6"/>
              </w:numPr>
              <w:jc w:val="both"/>
              <w:spacing w:lineRule="exact" w:line="380" w:before="0" w:after="0"/>
              <w:ind w:left="735" w:right="0" w:hanging="315"/>
              <w:tabs>
                <w:tab w:val="left" w:pos="735"/>
                <w:tab w:val="left" w:pos="735"/>
                <w:tab w:val="left" w:pos="735"/>
                <w:tab w:val="left" w:pos="735"/>
                <w:tab w:val="left" w:pos="1395"/>
                <w:tab w:val="left" w:pos="1395"/>
                <w:tab w:val="left" w:pos="1395"/>
                <w:tab w:val="left" w:pos="1395"/>
                <w:tab w:val="left" w:pos="3299"/>
                <w:tab w:val="left" w:pos="3299"/>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要求考生熟练掌握轴心受拉构件的计算；影响轴心受压构件整体稳定的原因及其计算及提</w:t>
            </w:r>
            <w:r>
              <w:rPr>
                <w:color w:val="auto"/>
                <w:position w:val="0"/>
                <w:sz w:val="21"/>
                <w:szCs w:val="21"/>
                <w:rFonts w:ascii="Times New Roman" w:eastAsia="Times New Roman" w:hAnsi="Times New Roman" w:hint="default"/>
              </w:rPr>
              <w:t>高整体稳定的措施；确定构件的计算长度及长细比，轴压构件的屈曲形式及临界力；实腹式</w:t>
            </w:r>
            <w:r>
              <w:rPr>
                <w:color w:val="auto"/>
                <w:position w:val="0"/>
                <w:sz w:val="21"/>
                <w:szCs w:val="21"/>
                <w:rFonts w:ascii="Times New Roman" w:eastAsia="Times New Roman" w:hAnsi="Times New Roman" w:hint="default"/>
              </w:rPr>
              <w:t>轴心压杆的设计计算；格构式轴心压杆的设计计算。</w:t>
            </w:r>
          </w:p>
          <w:p>
            <w:pPr>
              <w:numPr>
                <w:ilvl w:val="0"/>
                <w:numId w:val="0"/>
              </w:numPr>
              <w:jc w:val="both"/>
              <w:spacing w:lineRule="exact" w:line="380" w:before="0" w:after="0"/>
              <w:ind w:left="735" w:right="0" w:firstLine="0"/>
              <w:tabs>
                <w:tab w:val="left" w:pos="735"/>
                <w:tab w:val="left" w:pos="1395"/>
              </w:tabs>
              <w:rPr>
                <w:color w:val="auto"/>
                <w:position w:val="0"/>
                <w:sz w:val="21"/>
                <w:szCs w:val="21"/>
                <w:rFonts w:ascii="Times New Roman" w:eastAsia="Times New Roman" w:hAnsi="Times New Roman" w:hint="default"/>
              </w:rPr>
              <w:autoSpaceDE w:val="1"/>
              <w:autoSpaceDN w:val="1"/>
            </w:pPr>
          </w:p>
          <w:p>
            <w:pPr>
              <w:bidi w:val="0"/>
              <w:numPr>
                <w:ilvl w:val="0"/>
                <w:numId w:val="1"/>
              </w:numPr>
              <w:jc w:val="both"/>
              <w:spacing w:lineRule="exact" w:line="380" w:before="0" w:after="0"/>
              <w:ind w:right="0" w:left="480" w:hanging="480"/>
              <w:tabs>
                <w:tab w:val="left" w:pos="480"/>
                <w:tab w:val="left" w:pos="480"/>
                <w:tab w:val="left" w:pos="480"/>
                <w:tab w:val="left" w:pos="735"/>
                <w:tab w:val="left" w:pos="735"/>
                <w:tab w:val="left" w:pos="735"/>
                <w:tab w:val="left" w:pos="735"/>
                <w:tab w:val="left" w:pos="1395"/>
                <w:tab w:val="left" w:pos="1395"/>
                <w:tab w:val="left" w:pos="1395"/>
              </w:tabs>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受弯构件</w:t>
            </w:r>
          </w:p>
          <w:p>
            <w:pPr>
              <w:pStyle w:val="PO26"/>
              <w:bidi w:val="0"/>
              <w:numPr>
                <w:ilvl w:val="0"/>
                <w:numId w:val="8"/>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要求考生了解梁的类型与应用；</w:t>
            </w:r>
          </w:p>
          <w:p>
            <w:pPr>
              <w:pStyle w:val="PO26"/>
              <w:bidi w:val="0"/>
              <w:numPr>
                <w:ilvl w:val="0"/>
                <w:numId w:val="8"/>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4"/>
                <w:szCs w:val="24"/>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要求考生熟练掌握梁强度和刚度的计算。</w:t>
            </w:r>
          </w:p>
          <w:p>
            <w:pPr>
              <w:pStyle w:val="PO26"/>
              <w:bidi w:val="0"/>
              <w:numPr>
                <w:ilvl w:val="0"/>
                <w:numId w:val="8"/>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4"/>
                <w:szCs w:val="24"/>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要求考生熟练掌握梁整体稳定的概念及其整体稳定的计算</w:t>
            </w:r>
          </w:p>
          <w:p>
            <w:pPr>
              <w:pStyle w:val="PO26"/>
              <w:bidi w:val="0"/>
              <w:numPr>
                <w:ilvl w:val="0"/>
                <w:numId w:val="8"/>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4"/>
                <w:szCs w:val="24"/>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要求考生掌握梁引起局部失稳的原因及提高局部稳定的措施。</w:t>
            </w:r>
          </w:p>
          <w:p>
            <w:pPr>
              <w:pStyle w:val="PO26"/>
              <w:numPr>
                <w:ilvl w:val="0"/>
                <w:numId w:val="0"/>
              </w:numPr>
              <w:jc w:val="both"/>
              <w:spacing w:lineRule="exact" w:line="380" w:before="0" w:after="0"/>
              <w:ind w:left="738" w:right="0" w:firstLine="0"/>
              <w:tabs>
                <w:tab w:val="left" w:pos="735"/>
                <w:tab w:val="left" w:pos="1395"/>
              </w:tabs>
              <w:rPr>
                <w:color w:val="auto"/>
                <w:position w:val="0"/>
                <w:sz w:val="24"/>
                <w:szCs w:val="24"/>
                <w:rFonts w:ascii="Times New Roman" w:eastAsia="Times New Roman" w:hAnsi="Times New Roman" w:hint="default"/>
              </w:rPr>
              <w:autoSpaceDE w:val="1"/>
              <w:autoSpaceDN w:val="1"/>
            </w:pPr>
          </w:p>
          <w:p>
            <w:pPr>
              <w:bidi w:val="0"/>
              <w:numPr>
                <w:ilvl w:val="0"/>
                <w:numId w:val="1"/>
              </w:numPr>
              <w:jc w:val="both"/>
              <w:spacing w:lineRule="exact" w:line="380" w:before="0" w:after="0"/>
              <w:ind w:right="0" w:left="480" w:hanging="480"/>
              <w:tabs>
                <w:tab w:val="left" w:pos="480"/>
                <w:tab w:val="left" w:pos="480"/>
                <w:tab w:val="left" w:pos="480"/>
                <w:tab w:val="left" w:pos="735"/>
                <w:tab w:val="left" w:pos="735"/>
                <w:tab w:val="left" w:pos="735"/>
                <w:tab w:val="left" w:pos="735"/>
                <w:tab w:val="left" w:pos="1395"/>
                <w:tab w:val="left" w:pos="1395"/>
                <w:tab w:val="left" w:pos="1395"/>
              </w:tabs>
              <w:rPr>
                <w:color w:val="000000"/>
                <w:position w:val="0"/>
                <w:sz w:val="24"/>
                <w:szCs w:val="24"/>
                <w:rFonts w:ascii="宋体" w:eastAsia="宋体" w:hAnsi="宋体" w:hint="default"/>
              </w:rPr>
              <w:autoSpaceDE w:val="1"/>
              <w:autoSpaceDN w:val="1"/>
            </w:pPr>
            <w:r>
              <w:rPr>
                <w:color w:val="auto"/>
                <w:position w:val="0"/>
                <w:sz w:val="24"/>
                <w:szCs w:val="24"/>
                <w:rFonts w:ascii="Times New Roman" w:eastAsia="Times New Roman" w:hAnsi="Times New Roman" w:hint="default"/>
              </w:rPr>
              <w:t>拉弯和压弯构件</w:t>
            </w:r>
          </w:p>
          <w:p>
            <w:pPr>
              <w:pStyle w:val="PO26"/>
              <w:bidi w:val="0"/>
              <w:numPr>
                <w:ilvl w:val="0"/>
                <w:numId w:val="9"/>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要求考生理解拉弯和压弯构件承载力的确定原则；局部稳定的确定原则；格构式压弯构件</w:t>
            </w:r>
            <w:r>
              <w:rPr>
                <w:color w:val="auto"/>
                <w:position w:val="0"/>
                <w:sz w:val="21"/>
                <w:szCs w:val="21"/>
                <w:rFonts w:ascii="Times New Roman" w:eastAsia="Times New Roman" w:hAnsi="Times New Roman" w:hint="default"/>
              </w:rPr>
              <w:t>的设计原则。</w:t>
            </w:r>
          </w:p>
          <w:p>
            <w:pPr>
              <w:pStyle w:val="PO26"/>
              <w:bidi w:val="0"/>
              <w:numPr>
                <w:ilvl w:val="0"/>
                <w:numId w:val="9"/>
              </w:numPr>
              <w:jc w:val="both"/>
              <w:spacing w:lineRule="exact" w:line="380" w:before="0" w:after="0"/>
              <w:ind w:left="738" w:right="0" w:hanging="318"/>
              <w:tabs>
                <w:tab w:val="left" w:pos="735"/>
                <w:tab w:val="left" w:pos="735"/>
                <w:tab w:val="left" w:pos="735"/>
                <w:tab w:val="left" w:pos="735"/>
                <w:tab w:val="left" w:pos="1395"/>
                <w:tab w:val="left" w:pos="1395"/>
                <w:tab w:val="left" w:pos="1395"/>
                <w:tab w:val="left" w:pos="1395"/>
              </w:tabs>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要求考生掌握拉弯和压弯构件的强度计算、弯矩作用整体稳定的稳定计算。</w:t>
            </w:r>
          </w:p>
          <w:p>
            <w:pPr>
              <w:pStyle w:val="PO26"/>
              <w:numPr>
                <w:ilvl w:val="0"/>
                <w:numId w:val="0"/>
              </w:numPr>
              <w:jc w:val="both"/>
              <w:spacing w:lineRule="exact" w:line="380" w:before="0" w:after="0"/>
              <w:ind w:left="738" w:right="0" w:firstLine="0"/>
              <w:tabs>
                <w:tab w:val="left" w:pos="735"/>
                <w:tab w:val="left" w:pos="1395"/>
              </w:tabs>
              <w:rPr>
                <w:color w:val="000000"/>
                <w:position w:val="0"/>
                <w:sz w:val="24"/>
                <w:szCs w:val="24"/>
                <w:rFonts w:ascii="宋体" w:eastAsia="宋体" w:hAnsi="宋体" w:hint="default"/>
              </w:rPr>
              <w:autoSpaceDE w:val="1"/>
              <w:autoSpaceDN w:val="1"/>
            </w:pPr>
          </w:p>
        </w:tc>
      </w:tr>
      <w:tr>
        <w:trPr>
          <w:cnfStyle w:val="000000010000" w:firstRow="0" w:lastRow="0" w:firstColumn="0" w:lastColumn="0" w:oddVBand="0" w:evenVBand="0" w:oddHBand="0" w:evenHBand="1" w:firstRowFirstColumn="0" w:firstRowLastColumn="0" w:lastRowFirstColumn="0" w:lastRowLastColumn="0"/>
          <w:hidden w:val="0"/>
        </w:trPr>
        <w:tc>
          <w:tcPr>
            <w:tcW w:type="dxa" w:w="9180"/>
            <w:cnfStyle w:val="000010010000" w:firstRow="0" w:lastRow="0" w:firstColumn="0" w:lastColumn="0" w:oddVBand="1" w:evenVBand="0" w:oddHBand="0" w:evenHBand="1" w:firstRowFirstColumn="0" w:firstRowLastColumn="0" w:lastRowFirstColumn="0" w:lastRowLastColumn="0"/>
            <w:vAlign w:val="top"/>
          </w:tcPr>
          <w:p>
            <w:pPr>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p>
          <w:p>
            <w:pPr>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考试总分：</w:t>
            </w:r>
            <w:r>
              <w:rPr>
                <w:color w:val="auto"/>
                <w:position w:val="0"/>
                <w:sz w:val="24"/>
                <w:szCs w:val="24"/>
                <w:rFonts w:ascii="宋体" w:eastAsia="宋体" w:hAnsi="宋体" w:hint="default"/>
              </w:rPr>
              <w:t>10</w:t>
            </w:r>
            <w:r>
              <w:rPr>
                <w:color w:val="auto"/>
                <w:position w:val="0"/>
                <w:sz w:val="24"/>
                <w:szCs w:val="24"/>
                <w:rFonts w:ascii="宋体" w:eastAsia="Times New Roman" w:hAnsi="Times New Roman" w:hint="default"/>
              </w:rPr>
              <w:t>0分</w:t>
            </w:r>
            <w:r>
              <w:rPr>
                <w:color w:val="auto"/>
                <w:position w:val="0"/>
                <w:sz w:val="24"/>
                <w:szCs w:val="24"/>
                <w:rFonts w:ascii="宋体" w:eastAsia="宋体" w:hAnsi="宋体" w:hint="default"/>
              </w:rPr>
              <w:t xml:space="preserve">     </w:t>
            </w:r>
            <w:r>
              <w:rPr>
                <w:color w:val="auto"/>
                <w:position w:val="0"/>
                <w:sz w:val="24"/>
                <w:szCs w:val="24"/>
                <w:rFonts w:ascii="宋体" w:eastAsia="Times New Roman" w:hAnsi="Times New Roman" w:hint="default"/>
              </w:rPr>
              <w:t>考试时间：</w:t>
            </w:r>
            <w:r>
              <w:rPr>
                <w:color w:val="auto"/>
                <w:position w:val="0"/>
                <w:sz w:val="24"/>
                <w:szCs w:val="24"/>
                <w:rFonts w:ascii="宋体" w:eastAsia="宋体" w:hAnsi="宋体" w:hint="default"/>
              </w:rPr>
              <w:t>3</w:t>
            </w:r>
            <w:r>
              <w:rPr>
                <w:color w:val="auto"/>
                <w:position w:val="0"/>
                <w:sz w:val="24"/>
                <w:szCs w:val="24"/>
                <w:rFonts w:ascii="宋体" w:eastAsia="Times New Roman" w:hAnsi="Times New Roman" w:hint="default"/>
              </w:rPr>
              <w:t>小时</w:t>
            </w:r>
            <w:r>
              <w:rPr>
                <w:color w:val="auto"/>
                <w:position w:val="0"/>
                <w:sz w:val="24"/>
                <w:szCs w:val="24"/>
                <w:rFonts w:ascii="宋体" w:eastAsia="宋体" w:hAnsi="宋体" w:hint="default"/>
              </w:rPr>
              <w:t xml:space="preserve">    </w:t>
            </w:r>
            <w:r>
              <w:rPr>
                <w:color w:val="auto"/>
                <w:position w:val="0"/>
                <w:sz w:val="24"/>
                <w:szCs w:val="24"/>
                <w:rFonts w:ascii="宋体" w:eastAsia="Times New Roman" w:hAnsi="Times New Roman" w:hint="default"/>
              </w:rPr>
              <w:t>考试方式：笔试</w:t>
            </w:r>
          </w:p>
          <w:p>
            <w:pPr>
              <w:pStyle w:val="PO152"/>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 xml:space="preserve">考试题型： 填空题（10分）</w:t>
            </w:r>
          </w:p>
          <w:p>
            <w:pPr>
              <w:pStyle w:val="PO152"/>
              <w:numPr>
                <w:ilvl w:val="0"/>
                <w:numId w:val="0"/>
              </w:numPr>
              <w:jc w:val="both"/>
              <w:spacing w:lineRule="auto" w:line="240" w:before="0" w:after="0"/>
              <w:ind w:right="0" w:firstLine="132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选择题（15分）</w:t>
            </w:r>
          </w:p>
          <w:p>
            <w:pPr>
              <w:pStyle w:val="PO152"/>
              <w:numPr>
                <w:ilvl w:val="0"/>
                <w:numId w:val="0"/>
              </w:numPr>
              <w:jc w:val="both"/>
              <w:spacing w:lineRule="auto" w:line="240" w:before="0" w:after="0"/>
              <w:ind w:right="0" w:firstLine="132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简答题（</w:t>
            </w:r>
            <w:r>
              <w:rPr>
                <w:color w:val="auto"/>
                <w:position w:val="0"/>
                <w:sz w:val="24"/>
                <w:szCs w:val="24"/>
                <w:rFonts w:ascii="宋体" w:eastAsia="宋体" w:hAnsi="宋体" w:hint="default"/>
              </w:rPr>
              <w:t>35</w:t>
            </w:r>
            <w:r>
              <w:rPr>
                <w:color w:val="auto"/>
                <w:position w:val="0"/>
                <w:sz w:val="24"/>
                <w:szCs w:val="24"/>
                <w:rFonts w:ascii="宋体" w:eastAsia="Times New Roman" w:hAnsi="Times New Roman" w:hint="default"/>
              </w:rPr>
              <w:t>分）</w:t>
            </w:r>
          </w:p>
          <w:p>
            <w:pPr>
              <w:pStyle w:val="PO152"/>
              <w:numPr>
                <w:ilvl w:val="0"/>
                <w:numId w:val="0"/>
              </w:numPr>
              <w:jc w:val="both"/>
              <w:spacing w:lineRule="auto" w:line="240" w:before="0" w:after="0"/>
              <w:ind w:right="0" w:firstLine="132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计算题（</w:t>
            </w:r>
            <w:r>
              <w:rPr>
                <w:color w:val="auto"/>
                <w:position w:val="0"/>
                <w:sz w:val="24"/>
                <w:szCs w:val="24"/>
                <w:rFonts w:ascii="宋体" w:eastAsia="宋体" w:hAnsi="宋体" w:hint="default"/>
              </w:rPr>
              <w:t>4</w:t>
            </w:r>
            <w:r>
              <w:rPr>
                <w:color w:val="auto"/>
                <w:position w:val="0"/>
                <w:sz w:val="24"/>
                <w:szCs w:val="24"/>
                <w:rFonts w:ascii="宋体" w:eastAsia="Times New Roman" w:hAnsi="Times New Roman" w:hint="default"/>
              </w:rPr>
              <w:t>0分）</w:t>
            </w:r>
          </w:p>
        </w:tc>
      </w:tr>
    </w:tbl>
    <w:p>
      <w:pPr>
        <w:numPr>
          <w:ilvl w:val="0"/>
          <w:numId w:val="0"/>
        </w:numPr>
        <w:jc w:val="both"/>
        <w:spacing w:lineRule="auto" w:line="240" w:before="0" w:after="0"/>
        <w:ind w:right="0" w:firstLine="0"/>
        <w:rPr>
          <w:color w:val="auto"/>
          <w:position w:val="0"/>
          <w:sz w:val="21"/>
          <w:szCs w:val="21"/>
          <w:rFonts w:ascii="Times New Roman" w:eastAsia="Times New Roman" w:hAnsi="Times New Roman" w:hint="default"/>
        </w:rPr>
        <w:autoSpaceDE w:val="1"/>
        <w:autoSpaceDN w:val="1"/>
      </w:pPr>
      <w:r>
        <w:rPr>
          <w:b w:val="1"/>
          <w:color w:val="auto"/>
          <w:position w:val="0"/>
          <w:sz w:val="21"/>
          <w:szCs w:val="21"/>
          <w:rFonts w:ascii="Times New Roman" w:eastAsia="Times New Roman" w:hAnsi="Times New Roman" w:hint="default"/>
        </w:rPr>
        <w:t>参考书</w:t>
      </w:r>
      <w:r>
        <w:rPr>
          <w:color w:val="auto"/>
          <w:position w:val="0"/>
          <w:sz w:val="21"/>
          <w:szCs w:val="21"/>
          <w:rFonts w:ascii="Times New Roman" w:eastAsia="Times New Roman" w:hAnsi="Times New Roman" w:hint="default"/>
        </w:rPr>
        <w:t>：</w:t>
      </w:r>
    </w:p>
    <w:p>
      <w:pPr>
        <w:pStyle w:val="PO7"/>
        <w:numPr>
          <w:ilvl w:val="0"/>
          <w:numId w:val="0"/>
        </w:numPr>
        <w:jc w:val="left"/>
        <w:shd w:val="clear" w:color="000000" w:fill="FFFFFF"/>
        <w:spacing w:lineRule="atLeast" w:line="301" w:before="0" w:after="0"/>
        <w:ind w:right="0" w:firstLine="0"/>
        <w:rPr>
          <w:b w:val="0"/>
          <w:color w:val="auto"/>
          <w:position w:val="0"/>
          <w:sz w:val="21"/>
          <w:szCs w:val="21"/>
          <w:rFonts w:ascii="Times New Roman" w:eastAsia="Times New Roman" w:hAnsi="Times New Roman" w:hint="default"/>
        </w:rPr>
        <w:outlineLvl w:val="0"/>
        <w:autoSpaceDE w:val="1"/>
        <w:autoSpaceDN w:val="1"/>
      </w:pPr>
      <w:r>
        <w:rPr>
          <w:b w:val="0"/>
          <w:color w:val="auto"/>
          <w:position w:val="0"/>
          <w:sz w:val="21"/>
          <w:szCs w:val="21"/>
          <w:rFonts w:ascii="Times New Roman" w:eastAsia="宋体" w:hAnsi="宋体" w:hint="default"/>
        </w:rPr>
        <w:t>1.</w:t>
      </w:r>
      <w:r>
        <w:rPr>
          <w:b w:val="0"/>
          <w:color w:val="auto"/>
          <w:position w:val="0"/>
          <w:sz w:val="21"/>
          <w:szCs w:val="21"/>
          <w:rFonts w:ascii="Times New Roman" w:eastAsia="Times New Roman" w:hAnsi="Times New Roman" w:hint="default"/>
        </w:rPr>
        <w:t>沈蒲生</w:t>
      </w:r>
      <w:r>
        <w:rPr>
          <w:b w:val="0"/>
          <w:color w:val="auto"/>
          <w:position w:val="0"/>
          <w:sz w:val="21"/>
          <w:szCs w:val="21"/>
          <w:rFonts w:ascii="Times New Roman" w:eastAsia="宋体" w:hAnsi="宋体" w:hint="default"/>
        </w:rPr>
        <w:t>、梁兴文，《</w:t>
      </w:r>
      <w:r>
        <w:rPr>
          <w:b w:val="0"/>
          <w:color w:val="auto"/>
          <w:position w:val="0"/>
          <w:sz w:val="21"/>
          <w:szCs w:val="21"/>
          <w:rFonts w:ascii="Times New Roman" w:eastAsia="Times New Roman" w:hAnsi="Times New Roman" w:hint="default"/>
        </w:rPr>
        <w:t>混凝土结构设计原理</w:t>
      </w:r>
      <w:r>
        <w:rPr>
          <w:b w:val="0"/>
          <w:color w:val="auto"/>
          <w:position w:val="0"/>
          <w:sz w:val="21"/>
          <w:szCs w:val="21"/>
          <w:rFonts w:ascii="Times New Roman" w:eastAsia="宋体" w:hAnsi="宋体" w:hint="default"/>
        </w:rPr>
        <w:t>》</w:t>
      </w:r>
      <w:r>
        <w:rPr>
          <w:b w:val="0"/>
          <w:color w:val="auto"/>
          <w:position w:val="0"/>
          <w:sz w:val="21"/>
          <w:szCs w:val="21"/>
          <w:rFonts w:ascii="Times New Roman" w:eastAsia="Times New Roman" w:hAnsi="Times New Roman" w:hint="default"/>
        </w:rPr>
        <w:t>(第4版)</w:t>
      </w:r>
      <w:r>
        <w:rPr>
          <w:b w:val="0"/>
          <w:color w:val="auto"/>
          <w:position w:val="0"/>
          <w:sz w:val="21"/>
          <w:szCs w:val="21"/>
          <w:rFonts w:ascii="Times New Roman" w:eastAsia="宋体" w:hAnsi="宋体" w:hint="default"/>
        </w:rPr>
        <w:t>，高等教育出版社，2012.2</w:t>
      </w:r>
    </w:p>
    <w:p>
      <w:pPr>
        <w:pStyle w:val="PO7"/>
        <w:numPr>
          <w:ilvl w:val="0"/>
          <w:numId w:val="0"/>
        </w:numPr>
        <w:jc w:val="left"/>
        <w:shd w:val="clear" w:color="000000" w:fill="FFFFFF"/>
        <w:spacing w:lineRule="atLeast" w:line="301" w:before="0" w:after="0"/>
        <w:ind w:right="0" w:firstLine="0"/>
        <w:rPr>
          <w:b w:val="0"/>
          <w:color w:val="auto"/>
          <w:position w:val="0"/>
          <w:sz w:val="21"/>
          <w:szCs w:val="21"/>
          <w:rFonts w:ascii="Times New Roman" w:eastAsia="Times New Roman" w:hAnsi="Times New Roman" w:hint="default"/>
        </w:rPr>
        <w:outlineLvl w:val="0"/>
        <w:autoSpaceDE w:val="1"/>
        <w:autoSpaceDN w:val="1"/>
      </w:pPr>
      <w:r>
        <w:rPr>
          <w:b w:val="0"/>
          <w:color w:val="auto"/>
          <w:position w:val="0"/>
          <w:sz w:val="21"/>
          <w:szCs w:val="21"/>
          <w:rFonts w:ascii="Times New Roman" w:eastAsia="宋体" w:hAnsi="宋体" w:hint="default"/>
        </w:rPr>
        <w:t>2.</w:t>
      </w:r>
      <w:r>
        <w:rPr>
          <w:b w:val="0"/>
          <w:color w:val="auto"/>
          <w:position w:val="0"/>
          <w:sz w:val="21"/>
          <w:szCs w:val="21"/>
          <w:rFonts w:ascii="Times New Roman" w:eastAsia="Times New Roman" w:hAnsi="Times New Roman" w:hint="default"/>
        </w:rPr>
        <w:t xml:space="preserve"> </w:t>
      </w:r>
      <w:r>
        <w:rPr>
          <w:b w:val="0"/>
          <w:color w:val="auto"/>
          <w:position w:val="0"/>
          <w:sz w:val="21"/>
          <w:szCs w:val="21"/>
          <w:rFonts w:ascii="Times New Roman" w:eastAsia="宋体" w:hAnsi="宋体" w:hint="default"/>
        </w:rPr>
        <w:t>东南大学等，《</w:t>
      </w:r>
      <w:r>
        <w:rPr>
          <w:b w:val="0"/>
          <w:color w:val="auto"/>
          <w:position w:val="0"/>
          <w:sz w:val="21"/>
          <w:szCs w:val="21"/>
          <w:rFonts w:ascii="Times New Roman" w:eastAsia="Times New Roman" w:hAnsi="Times New Roman" w:hint="default"/>
        </w:rPr>
        <w:t>混凝土结构</w:t>
      </w:r>
      <w:r>
        <w:rPr>
          <w:b w:val="0"/>
          <w:color w:val="auto"/>
          <w:position w:val="0"/>
          <w:sz w:val="21"/>
          <w:szCs w:val="21"/>
          <w:rFonts w:ascii="Times New Roman" w:eastAsia="宋体" w:hAnsi="宋体" w:hint="default"/>
        </w:rPr>
        <w:t>》</w:t>
      </w:r>
      <w:r>
        <w:rPr>
          <w:b w:val="0"/>
          <w:color w:val="auto"/>
          <w:position w:val="0"/>
          <w:sz w:val="21"/>
          <w:szCs w:val="21"/>
          <w:rFonts w:ascii="Times New Roman" w:eastAsia="Times New Roman" w:hAnsi="Times New Roman" w:hint="default"/>
        </w:rPr>
        <w:t>(上册)——混凝土结构设计原理(第六版)</w:t>
      </w:r>
      <w:r>
        <w:rPr>
          <w:b w:val="0"/>
          <w:color w:val="auto"/>
          <w:position w:val="0"/>
          <w:sz w:val="21"/>
          <w:szCs w:val="21"/>
          <w:rFonts w:ascii="Times New Roman" w:eastAsia="宋体" w:hAnsi="宋体" w:hint="default"/>
        </w:rPr>
        <w:t xml:space="preserve">中国     </w:t>
      </w:r>
    </w:p>
    <w:p>
      <w:pPr>
        <w:pStyle w:val="PO7"/>
        <w:numPr>
          <w:ilvl w:val="0"/>
          <w:numId w:val="0"/>
        </w:numPr>
        <w:jc w:val="left"/>
        <w:shd w:val="clear" w:color="000000" w:fill="FFFFFF"/>
        <w:spacing w:lineRule="atLeast" w:line="301" w:before="0" w:after="0"/>
        <w:ind w:right="0" w:firstLine="0"/>
        <w:rPr>
          <w:b w:val="0"/>
          <w:color w:val="auto"/>
          <w:position w:val="0"/>
          <w:sz w:val="21"/>
          <w:szCs w:val="21"/>
          <w:rFonts w:ascii="Times New Roman" w:eastAsia="Times New Roman" w:hAnsi="Times New Roman" w:hint="default"/>
        </w:rPr>
        <w:outlineLvl w:val="0"/>
        <w:autoSpaceDE w:val="1"/>
        <w:autoSpaceDN w:val="1"/>
      </w:pPr>
      <w:r>
        <w:rPr>
          <w:b w:val="0"/>
          <w:color w:val="auto"/>
          <w:position w:val="0"/>
          <w:sz w:val="21"/>
          <w:szCs w:val="21"/>
          <w:rFonts w:ascii="Times New Roman" w:eastAsia="宋体" w:hAnsi="宋体" w:hint="default"/>
        </w:rPr>
        <w:t xml:space="preserve">        建筑工业出版社，2016.3</w:t>
      </w:r>
    </w:p>
    <w:p>
      <w:pPr>
        <w:pStyle w:val="PO7"/>
        <w:numPr>
          <w:ilvl w:val="0"/>
          <w:numId w:val="0"/>
        </w:numPr>
        <w:jc w:val="left"/>
        <w:shd w:val="clear" w:color="000000" w:fill="FFFFFF"/>
        <w:spacing w:lineRule="atLeast" w:line="301" w:before="0" w:after="0"/>
        <w:ind w:right="0" w:firstLine="0"/>
        <w:rPr>
          <w:b w:val="0"/>
          <w:color w:val="auto"/>
          <w:position w:val="0"/>
          <w:sz w:val="21"/>
          <w:szCs w:val="21"/>
          <w:rFonts w:ascii="Times New Roman" w:eastAsia="Times New Roman" w:hAnsi="Times New Roman" w:hint="default"/>
        </w:rPr>
        <w:outlineLvl w:val="0"/>
        <w:autoSpaceDE w:val="1"/>
        <w:autoSpaceDN w:val="1"/>
      </w:pPr>
      <w:r>
        <w:rPr>
          <w:b w:val="0"/>
          <w:color w:val="auto"/>
          <w:position w:val="0"/>
          <w:sz w:val="21"/>
          <w:szCs w:val="21"/>
          <w:rFonts w:ascii="Times New Roman" w:eastAsia="宋体" w:hAnsi="宋体" w:hint="default"/>
        </w:rPr>
        <w:t xml:space="preserve">3. 东南大学等，《</w:t>
      </w:r>
      <w:r>
        <w:rPr>
          <w:b w:val="0"/>
          <w:color w:val="auto"/>
          <w:position w:val="0"/>
          <w:sz w:val="21"/>
          <w:szCs w:val="21"/>
          <w:rFonts w:ascii="Times New Roman" w:eastAsia="Times New Roman" w:hAnsi="Times New Roman" w:hint="default"/>
        </w:rPr>
        <w:t>混凝土结构</w:t>
      </w:r>
      <w:r>
        <w:rPr>
          <w:b w:val="0"/>
          <w:color w:val="auto"/>
          <w:position w:val="0"/>
          <w:sz w:val="21"/>
          <w:szCs w:val="21"/>
          <w:rFonts w:ascii="Times New Roman" w:eastAsia="宋体" w:hAnsi="宋体" w:hint="default"/>
        </w:rPr>
        <w:t>》</w:t>
      </w:r>
      <w:r>
        <w:rPr>
          <w:b w:val="0"/>
          <w:color w:val="auto"/>
          <w:position w:val="0"/>
          <w:sz w:val="21"/>
          <w:szCs w:val="21"/>
          <w:rFonts w:ascii="Times New Roman" w:eastAsia="Times New Roman" w:hAnsi="Times New Roman" w:hint="default"/>
        </w:rPr>
        <w:t>(中册)——混凝土结构与砌体结构设计(第六版)</w:t>
      </w:r>
      <w:r>
        <w:rPr>
          <w:b w:val="0"/>
          <w:color w:val="auto"/>
          <w:position w:val="0"/>
          <w:sz w:val="21"/>
          <w:szCs w:val="21"/>
          <w:rFonts w:ascii="Times New Roman" w:eastAsia="宋体" w:hAnsi="宋体" w:hint="default"/>
        </w:rPr>
        <w:t xml:space="preserve"> ，中国建</w:t>
      </w:r>
      <w:r>
        <w:rPr>
          <w:b w:val="0"/>
          <w:color w:val="auto"/>
          <w:position w:val="0"/>
          <w:sz w:val="21"/>
          <w:szCs w:val="21"/>
          <w:rFonts w:ascii="Times New Roman" w:eastAsia="宋体" w:hAnsi="宋体" w:hint="default"/>
        </w:rPr>
        <w:t>筑工业出版社，2016.7</w:t>
      </w:r>
    </w:p>
    <w:p>
      <w:pPr>
        <w:pStyle w:val="PO7"/>
        <w:numPr>
          <w:ilvl w:val="0"/>
          <w:numId w:val="0"/>
        </w:numPr>
        <w:jc w:val="left"/>
        <w:shd w:val="clear" w:color="000000" w:fill="FFFFFF"/>
        <w:spacing w:lineRule="atLeast" w:line="301" w:before="0" w:after="0"/>
        <w:ind w:right="0" w:firstLine="0"/>
        <w:rPr>
          <w:b w:val="0"/>
          <w:color w:val="auto"/>
          <w:position w:val="0"/>
          <w:sz w:val="21"/>
          <w:szCs w:val="21"/>
          <w:rFonts w:ascii="宋体" w:eastAsia="Times New Roman" w:hAnsi="Times New Roman" w:hint="default"/>
        </w:rPr>
        <w:outlineLvl w:val="0"/>
        <w:autoSpaceDE w:val="1"/>
        <w:autoSpaceDN w:val="1"/>
      </w:pPr>
      <w:r>
        <w:rPr>
          <w:b w:val="0"/>
          <w:color w:val="auto"/>
          <w:position w:val="0"/>
          <w:sz w:val="21"/>
          <w:szCs w:val="21"/>
          <w:rFonts w:ascii="Times New Roman" w:eastAsia="宋体" w:hAnsi="宋体" w:hint="default"/>
        </w:rPr>
        <w:t>4.《</w:t>
      </w:r>
      <w:r>
        <w:rPr>
          <w:b w:val="0"/>
          <w:color w:val="auto"/>
          <w:position w:val="0"/>
          <w:sz w:val="21"/>
          <w:szCs w:val="21"/>
          <w:rFonts w:ascii="Times New Roman" w:eastAsia="Times New Roman" w:hAnsi="Times New Roman" w:hint="default"/>
        </w:rPr>
        <w:t>混凝土结构设计规范</w:t>
      </w:r>
      <w:r>
        <w:rPr>
          <w:b w:val="0"/>
          <w:color w:val="auto"/>
          <w:position w:val="0"/>
          <w:sz w:val="21"/>
          <w:szCs w:val="21"/>
          <w:rFonts w:ascii="Times New Roman" w:eastAsia="宋体" w:hAnsi="宋体" w:hint="default"/>
        </w:rPr>
        <w:t>》（</w:t>
      </w:r>
      <w:r>
        <w:rPr>
          <w:b w:val="0"/>
          <w:color w:val="auto"/>
          <w:position w:val="0"/>
          <w:sz w:val="21"/>
          <w:szCs w:val="21"/>
          <w:rFonts w:ascii="Times New Roman" w:eastAsia="Times New Roman" w:hAnsi="Times New Roman" w:hint="default"/>
        </w:rPr>
        <w:t>GB50010-2010</w:t>
      </w:r>
      <w:r>
        <w:rPr>
          <w:b w:val="0"/>
          <w:color w:val="auto"/>
          <w:position w:val="0"/>
          <w:sz w:val="21"/>
          <w:szCs w:val="21"/>
          <w:rFonts w:ascii="Times New Roman" w:eastAsia="宋体" w:hAnsi="宋体" w:hint="default"/>
        </w:rPr>
        <w:t>）</w:t>
      </w:r>
      <w:r>
        <w:rPr>
          <w:b w:val="0"/>
          <w:color w:val="auto"/>
          <w:position w:val="0"/>
          <w:sz w:val="21"/>
          <w:szCs w:val="21"/>
          <w:rFonts w:ascii="Times New Roman" w:eastAsia="Times New Roman" w:hAnsi="Times New Roman" w:hint="default"/>
        </w:rPr>
        <w:t>(2015年版)</w:t>
      </w:r>
      <w:r>
        <w:rPr>
          <w:b w:val="0"/>
          <w:color w:val="auto"/>
          <w:position w:val="0"/>
          <w:sz w:val="21"/>
          <w:szCs w:val="21"/>
          <w:rFonts w:ascii="Times New Roman" w:eastAsia="宋体" w:hAnsi="宋体" w:hint="default"/>
        </w:rPr>
        <w:t>，中国建筑工业出版</w:t>
      </w:r>
      <w:r>
        <w:rPr>
          <w:b w:val="0"/>
          <w:color w:val="auto"/>
          <w:position w:val="0"/>
          <w:sz w:val="21"/>
          <w:szCs w:val="21"/>
          <w:rFonts w:ascii="宋体" w:eastAsia="宋体" w:hAnsi="宋体" w:hint="default"/>
        </w:rPr>
        <w:t>社，2016.7</w:t>
      </w:r>
    </w:p>
    <w:p>
      <w:pPr>
        <w:pStyle w:val="PO7"/>
        <w:numPr>
          <w:ilvl w:val="0"/>
          <w:numId w:val="0"/>
        </w:numPr>
        <w:jc w:val="left"/>
        <w:shd w:val="clear" w:color="000000" w:fill="FFFFFF"/>
        <w:spacing w:lineRule="atLeast" w:line="301" w:before="0" w:after="0"/>
        <w:ind w:right="0" w:firstLine="0"/>
        <w:rPr>
          <w:b w:val="0"/>
          <w:color w:val="auto"/>
          <w:position w:val="0"/>
          <w:sz w:val="21"/>
          <w:szCs w:val="21"/>
          <w:rFonts w:ascii="Times New Roman" w:eastAsia="Times New Roman" w:hAnsi="Times New Roman" w:hint="default"/>
        </w:rPr>
        <w:outlineLvl w:val="0"/>
        <w:autoSpaceDE w:val="1"/>
        <w:autoSpaceDN w:val="1"/>
      </w:pPr>
      <w:r>
        <w:rPr>
          <w:b w:val="0"/>
          <w:color w:val="auto"/>
          <w:position w:val="0"/>
          <w:sz w:val="21"/>
          <w:szCs w:val="21"/>
          <w:rFonts w:ascii="宋体" w:eastAsia="Times New Roman" w:hAnsi="Times New Roman" w:hint="default"/>
        </w:rPr>
        <w:t>5.</w:t>
      </w:r>
      <w:r>
        <w:rPr>
          <w:b w:val="0"/>
          <w:color w:val="auto"/>
          <w:position w:val="0"/>
          <w:sz w:val="21"/>
          <w:szCs w:val="21"/>
          <w:rFonts w:ascii="Times New Roman" w:eastAsia="Times New Roman" w:hAnsi="Times New Roman" w:hint="default"/>
        </w:rPr>
        <w:t>张秀华主编，《钢结构设计原理》，</w:t>
      </w:r>
      <w:r>
        <w:rPr>
          <w:b w:val="0"/>
          <w:color w:val="auto"/>
          <w:position w:val="0"/>
          <w:sz w:val="21"/>
          <w:szCs w:val="21"/>
          <w:rFonts w:ascii="Times New Roman" w:eastAsia="宋体" w:hAnsi="宋体" w:hint="default"/>
        </w:rPr>
        <w:t>北京：</w:t>
      </w:r>
      <w:r>
        <w:rPr>
          <w:b w:val="0"/>
          <w:color w:val="auto"/>
          <w:position w:val="0"/>
          <w:sz w:val="21"/>
          <w:szCs w:val="21"/>
          <w:rFonts w:ascii="Times New Roman" w:eastAsia="Times New Roman" w:hAnsi="Times New Roman" w:hint="default"/>
        </w:rPr>
        <w:t>科学出版社，201</w:t>
      </w:r>
      <w:r>
        <w:rPr>
          <w:b w:val="0"/>
          <w:color w:val="auto"/>
          <w:position w:val="0"/>
          <w:sz w:val="21"/>
          <w:szCs w:val="21"/>
          <w:rFonts w:ascii="Times New Roman" w:eastAsia="宋体" w:hAnsi="宋体" w:hint="default"/>
        </w:rPr>
        <w:t>5.</w:t>
      </w:r>
    </w:p>
    <w:p>
      <w:pPr>
        <w:numPr>
          <w:ilvl w:val="0"/>
          <w:numId w:val="0"/>
        </w:numPr>
        <w:jc w:val="both"/>
        <w:spacing w:lineRule="auto" w:line="240"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6.张耀春主编，《钢结构设计原理》，北京：高等教育出版社，2011.</w:t>
      </w:r>
    </w:p>
    <w:p>
      <w:pPr>
        <w:numPr>
          <w:ilvl w:val="0"/>
          <w:numId w:val="0"/>
        </w:numPr>
        <w:jc w:val="both"/>
        <w:spacing w:lineRule="auto" w:line="240"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7.赵风华主编，《钢结构设计原理》，北京：高等教育出版社，2010.</w:t>
      </w:r>
    </w:p>
    <w:p>
      <w:pPr>
        <w:numPr>
          <w:ilvl w:val="0"/>
          <w:numId w:val="0"/>
        </w:numPr>
        <w:jc w:val="both"/>
        <w:spacing w:lineRule="auto" w:line="240"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 xml:space="preserve">8.GB50017-2017 钢结构设计标准，建筑工业出版社，2018年.</w:t>
      </w:r>
    </w:p>
    <w:p>
      <w:pPr>
        <w:numPr>
          <w:ilvl w:val="0"/>
          <w:numId w:val="0"/>
        </w:numPr>
        <w:jc w:val="both"/>
        <w:spacing w:lineRule="auto" w:line="240" w:before="0" w:after="0"/>
        <w:ind w:right="0" w:firstLine="420"/>
        <w:rPr>
          <w:color w:val="auto"/>
          <w:position w:val="0"/>
          <w:sz w:val="21"/>
          <w:szCs w:val="21"/>
          <w:rFonts w:ascii="Times New Roman" w:eastAsia="Times New Roman" w:hAnsi="Times New Roman" w:hint="default"/>
        </w:rPr>
        <w:autoSpaceDE w:val="1"/>
        <w:autoSpaceDN w:val="1"/>
      </w:pPr>
    </w:p>
    <w:sectPr>
      <w:pgSz w:w="11906" w:h="16838"/>
      <w:pgMar w:top="1440" w:left="1800" w:bottom="1440" w:right="1800" w:header="851" w:footer="992" w:gutter="0"/>
      <w:pgNumType w:fmt="decimal"/>
      <w:docGrid w:type="lines" w:linePitch="312" w:charSpace="0"/>
    </w:sectPr>
  </w:body>
</w:document>
</file>

<file path=word/fontTable.xml><?xml version="1.0" encoding="utf-8"?>
<w:fonts xmlns:r="http://schemas.openxmlformats.org/officeDocument/2006/relationships" xmlns:w="http://schemas.openxmlformats.org/wordprocessingml/2006/main">
  <w:font w:name="宋体">
    <w:panose1 w:val="020F0502020204030204"/>
    <w:charset w:val="0"/>
    <w:family w:val="mordern"/>
    <w:pitch w:val="variable"/>
    <w:sig w:usb0="A00002EF" w:usb1="4000207B" w:usb2="00000000" w:usb3="00000000" w:csb0="FFFFFFFF" w:csb1="00000000"/>
  </w:font>
  <w:font w:name="Calibri">
    <w:panose1 w:val="020F0502020204030204"/>
    <w:charset w:val="0"/>
    <w:family w:val="mordern"/>
    <w:pitch w:val="variable"/>
    <w:sig w:usb0="A00002EF" w:usb1="4000207B" w:usb2="00000000" w:usb3="00000000" w:csb0="FFFFFFFF" w:csb1="00000000"/>
  </w:font>
  <w:font w:name="Wingdings">
    <w:panose1 w:val="020F0502020204030204"/>
    <w:charset w:val="0"/>
    <w:family w:val="mordern"/>
    <w:pitch w:val="variable"/>
    <w:sig w:usb0="A00002EF" w:usb1="4000207B" w:usb2="00000000" w:usb3="00000000" w:csb0="FFFFFFFF" w:csb1="00000000"/>
  </w:font>
  <w:font w:name="Times New Roman">
    <w:panose1 w:val="020F0502020204030204"/>
    <w:charset w:val="0"/>
    <w:family w:val="mordern"/>
    <w:pitch w:val="variable"/>
    <w:sig w:usb0="A00002EF" w:usb1="4000207B" w:usb2="00000000" w:usb3="00000000" w:csb0="FFFFFFFF" w:csb1="00000000"/>
  </w:font>
  <w:font w:name="黑体">
    <w:panose1 w:val="020F0502020204030204"/>
    <w:charset w:val="0"/>
    <w:family w:val="mordern"/>
    <w:pitch w:val="variable"/>
    <w:sig w:usb0="A00002EF" w:usb1="4000207B" w:usb2="00000000" w:usb3="00000000" w:csb0="FFFFFFFF" w:csb1="00000000"/>
  </w:font>
  <w:font w:name="맑은 고딕">
    <w:panose1 w:val="020F0502020204030204"/>
    <w:charset w:val="0"/>
    <w:family w:val="mordern"/>
    <w:pitch w:val="variable"/>
    <w:sig w:usb0="A00002EF" w:usb1="4000207B" w:usb2="00000000" w:usb3="00000000" w:csb0="FFFFFF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w:abstractNum w:abstractNumId="0">
    <w:multiLevelType w:val="hybridMultilevel"/>
    <w:nsid w:val="2F000000"/>
    <w:tmpl w:val="1F000014"/>
    <w:lvl w:ilvl="0">
      <w:lvlJc w:val="left"/>
      <w:numFmt w:val="decimal"/>
      <w:start w:val="1"/>
      <w:suff w:val="tab"/>
      <w:pPr>
        <w:ind w:left="315" w:hanging="315"/>
        <w:jc w:val="both"/>
        <w:tabs>
          <w:tab w:val="left" w:pos="315"/>
        </w:tabs>
      </w:pPr>
      <w:rPr>
        <w:shd w:val="clear"/>
        <w:sz w:val="20"/>
        <w:szCs w:val="20"/>
        <w:w w:val="100"/>
      </w:rPr>
      <w:lvlText w:val="%1．"/>
    </w:lvl>
    <w:lvl w:ilvl="1">
      <w:lvlJc w:val="left"/>
      <w:numFmt w:val="decimal"/>
      <w:start w:val="1"/>
      <w:suff w:val="tab"/>
      <w:pPr>
        <w:ind w:left="315" w:hanging="315"/>
        <w:jc w:val="both"/>
        <w:tabs>
          <w:tab w:val="left" w:pos="315"/>
        </w:tabs>
      </w:pPr>
      <w:rPr>
        <w:shd w:val="clear"/>
        <w:sz w:val="20"/>
        <w:szCs w:val="20"/>
        <w:w w:val="100"/>
      </w:rPr>
      <w:lvlText w:val="%1．"/>
    </w:lvl>
    <w:lvl w:ilvl="2">
      <w:lvlJc w:val="left"/>
      <w:numFmt w:val="decimal"/>
      <w:start w:val="1"/>
      <w:suff w:val="tab"/>
      <w:pPr>
        <w:ind w:left="315" w:hanging="315"/>
        <w:jc w:val="both"/>
        <w:tabs>
          <w:tab w:val="left" w:pos="315"/>
        </w:tabs>
      </w:pPr>
      <w:rPr>
        <w:shd w:val="clear"/>
        <w:sz w:val="20"/>
        <w:szCs w:val="20"/>
        <w:w w:val="100"/>
      </w:rPr>
      <w:lvlText w:val="%1．"/>
    </w:lvl>
    <w:lvl w:ilvl="3">
      <w:lvlJc w:val="left"/>
      <w:numFmt w:val="decimal"/>
      <w:start w:val="1"/>
      <w:suff w:val="tab"/>
      <w:pPr>
        <w:ind w:left="315" w:hanging="315"/>
        <w:jc w:val="both"/>
        <w:tabs>
          <w:tab w:val="left" w:pos="315"/>
        </w:tabs>
      </w:pPr>
      <w:rPr>
        <w:shd w:val="clear"/>
        <w:sz w:val="20"/>
        <w:szCs w:val="20"/>
        <w:w w:val="100"/>
      </w:rPr>
      <w:lvlText w:val="%1．"/>
    </w:lvl>
    <w:lvl w:ilvl="4">
      <w:lvlJc w:val="left"/>
      <w:numFmt w:val="decimal"/>
      <w:start w:val="1"/>
      <w:suff w:val="tab"/>
      <w:pPr>
        <w:ind w:left="315" w:hanging="315"/>
        <w:jc w:val="both"/>
        <w:tabs>
          <w:tab w:val="left" w:pos="315"/>
        </w:tabs>
      </w:pPr>
      <w:rPr>
        <w:shd w:val="clear"/>
        <w:sz w:val="20"/>
        <w:szCs w:val="20"/>
        <w:w w:val="100"/>
      </w:rPr>
      <w:lvlText w:val="%1．"/>
    </w:lvl>
    <w:lvl w:ilvl="5">
      <w:lvlJc w:val="left"/>
      <w:numFmt w:val="decimal"/>
      <w:start w:val="1"/>
      <w:suff w:val="tab"/>
      <w:pPr>
        <w:ind w:left="315" w:hanging="315"/>
        <w:jc w:val="both"/>
        <w:tabs>
          <w:tab w:val="left" w:pos="315"/>
        </w:tabs>
      </w:pPr>
      <w:rPr>
        <w:shd w:val="clear"/>
        <w:sz w:val="20"/>
        <w:szCs w:val="20"/>
        <w:w w:val="100"/>
      </w:rPr>
      <w:lvlText w:val="%1．"/>
    </w:lvl>
    <w:lvl w:ilvl="6">
      <w:lvlJc w:val="left"/>
      <w:numFmt w:val="decimal"/>
      <w:start w:val="1"/>
      <w:suff w:val="tab"/>
      <w:pPr>
        <w:ind w:left="315" w:hanging="315"/>
        <w:jc w:val="both"/>
        <w:tabs>
          <w:tab w:val="left" w:pos="315"/>
        </w:tabs>
      </w:pPr>
      <w:rPr>
        <w:shd w:val="clear"/>
        <w:sz w:val="20"/>
        <w:szCs w:val="20"/>
        <w:w w:val="100"/>
      </w:rPr>
      <w:lvlText w:val="%1．"/>
    </w:lvl>
    <w:lvl w:ilvl="7">
      <w:lvlJc w:val="left"/>
      <w:numFmt w:val="decimal"/>
      <w:start w:val="1"/>
      <w:suff w:val="tab"/>
      <w:pPr>
        <w:ind w:left="315" w:hanging="315"/>
        <w:jc w:val="both"/>
        <w:tabs>
          <w:tab w:val="left" w:pos="315"/>
        </w:tabs>
      </w:pPr>
      <w:rPr>
        <w:shd w:val="clear"/>
        <w:sz w:val="20"/>
        <w:szCs w:val="20"/>
        <w:w w:val="100"/>
      </w:rPr>
      <w:lvlText w:val="%1．"/>
    </w:lvl>
    <w:lvl w:ilvl="8">
      <w:lvlJc w:val="left"/>
      <w:numFmt w:val="decimal"/>
      <w:start w:val="1"/>
      <w:suff w:val="tab"/>
      <w:pPr>
        <w:ind w:left="315" w:hanging="315"/>
        <w:jc w:val="both"/>
        <w:tabs>
          <w:tab w:val="left" w:pos="315"/>
        </w:tabs>
      </w:pPr>
      <w:rPr>
        <w:shd w:val="clear"/>
        <w:sz w:val="20"/>
        <w:szCs w:val="20"/>
        <w:w w:val="100"/>
      </w:rPr>
      <w:lvlText w:val="%1．"/>
    </w:lvl>
  </w:abstractNum>
  <w:abstractNum w:abstractNumId="1">
    <w:multiLevelType w:val="hybridMultilevel"/>
    <w:nsid w:val="2F000001"/>
    <w:tmpl w:val="1F002411"/>
    <w:lvl w:ilvl="0">
      <w:lvlJc w:val="left"/>
      <w:numFmt w:val="decimal"/>
      <w:start w:val="1"/>
      <w:suff w:val="tab"/>
      <w:pPr>
        <w:ind w:left="315" w:hanging="315"/>
        <w:jc w:val="both"/>
        <w:tabs>
          <w:tab w:val="left" w:pos="315"/>
        </w:tabs>
      </w:pPr>
      <w:rPr>
        <w:shd w:val="clear"/>
        <w:sz w:val="20"/>
        <w:szCs w:val="20"/>
        <w:w w:val="100"/>
      </w:rPr>
      <w:lvlText w:val="%1．"/>
    </w:lvl>
    <w:lvl w:ilvl="1">
      <w:lvlJc w:val="left"/>
      <w:numFmt w:val="decimal"/>
      <w:start w:val="1"/>
      <w:suff w:val="tab"/>
      <w:pPr>
        <w:ind w:left="315" w:hanging="315"/>
        <w:jc w:val="both"/>
        <w:tabs>
          <w:tab w:val="left" w:pos="315"/>
        </w:tabs>
      </w:pPr>
      <w:rPr>
        <w:shd w:val="clear"/>
        <w:sz w:val="20"/>
        <w:szCs w:val="20"/>
        <w:w w:val="100"/>
      </w:rPr>
      <w:lvlText w:val="%1．"/>
    </w:lvl>
    <w:lvl w:ilvl="2">
      <w:lvlJc w:val="left"/>
      <w:numFmt w:val="decimal"/>
      <w:start w:val="1"/>
      <w:suff w:val="tab"/>
      <w:pPr>
        <w:ind w:left="315" w:hanging="315"/>
        <w:jc w:val="both"/>
        <w:tabs>
          <w:tab w:val="left" w:pos="315"/>
        </w:tabs>
      </w:pPr>
      <w:rPr>
        <w:shd w:val="clear"/>
        <w:sz w:val="20"/>
        <w:szCs w:val="20"/>
        <w:w w:val="100"/>
      </w:rPr>
      <w:lvlText w:val="%1．"/>
    </w:lvl>
    <w:lvl w:ilvl="3">
      <w:lvlJc w:val="left"/>
      <w:numFmt w:val="decimal"/>
      <w:start w:val="1"/>
      <w:suff w:val="tab"/>
      <w:pPr>
        <w:ind w:left="315" w:hanging="315"/>
        <w:jc w:val="both"/>
        <w:tabs>
          <w:tab w:val="left" w:pos="315"/>
        </w:tabs>
      </w:pPr>
      <w:rPr>
        <w:shd w:val="clear"/>
        <w:sz w:val="20"/>
        <w:szCs w:val="20"/>
        <w:w w:val="100"/>
      </w:rPr>
      <w:lvlText w:val="%1．"/>
    </w:lvl>
    <w:lvl w:ilvl="4">
      <w:lvlJc w:val="left"/>
      <w:numFmt w:val="decimal"/>
      <w:start w:val="1"/>
      <w:suff w:val="tab"/>
      <w:pPr>
        <w:ind w:left="315" w:hanging="315"/>
        <w:jc w:val="both"/>
        <w:tabs>
          <w:tab w:val="left" w:pos="315"/>
        </w:tabs>
      </w:pPr>
      <w:rPr>
        <w:shd w:val="clear"/>
        <w:sz w:val="20"/>
        <w:szCs w:val="20"/>
        <w:w w:val="100"/>
      </w:rPr>
      <w:lvlText w:val="%1．"/>
    </w:lvl>
    <w:lvl w:ilvl="5">
      <w:lvlJc w:val="left"/>
      <w:numFmt w:val="decimal"/>
      <w:start w:val="1"/>
      <w:suff w:val="tab"/>
      <w:pPr>
        <w:ind w:left="315" w:hanging="315"/>
        <w:jc w:val="both"/>
        <w:tabs>
          <w:tab w:val="left" w:pos="315"/>
        </w:tabs>
      </w:pPr>
      <w:rPr>
        <w:shd w:val="clear"/>
        <w:sz w:val="20"/>
        <w:szCs w:val="20"/>
        <w:w w:val="100"/>
      </w:rPr>
      <w:lvlText w:val="%1．"/>
    </w:lvl>
    <w:lvl w:ilvl="6">
      <w:lvlJc w:val="left"/>
      <w:numFmt w:val="decimal"/>
      <w:start w:val="1"/>
      <w:suff w:val="tab"/>
      <w:pPr>
        <w:ind w:left="315" w:hanging="315"/>
        <w:jc w:val="both"/>
        <w:tabs>
          <w:tab w:val="left" w:pos="315"/>
        </w:tabs>
      </w:pPr>
      <w:rPr>
        <w:shd w:val="clear"/>
        <w:sz w:val="20"/>
        <w:szCs w:val="20"/>
        <w:w w:val="100"/>
      </w:rPr>
      <w:lvlText w:val="%1．"/>
    </w:lvl>
    <w:lvl w:ilvl="7">
      <w:lvlJc w:val="left"/>
      <w:numFmt w:val="decimal"/>
      <w:start w:val="1"/>
      <w:suff w:val="tab"/>
      <w:pPr>
        <w:ind w:left="315" w:hanging="315"/>
        <w:jc w:val="both"/>
        <w:tabs>
          <w:tab w:val="left" w:pos="315"/>
        </w:tabs>
      </w:pPr>
      <w:rPr>
        <w:shd w:val="clear"/>
        <w:sz w:val="20"/>
        <w:szCs w:val="20"/>
        <w:w w:val="100"/>
      </w:rPr>
      <w:lvlText w:val="%1．"/>
    </w:lvl>
    <w:lvl w:ilvl="8">
      <w:lvlJc w:val="left"/>
      <w:numFmt w:val="decimal"/>
      <w:start w:val="1"/>
      <w:suff w:val="tab"/>
      <w:pPr>
        <w:ind w:left="315" w:hanging="315"/>
        <w:jc w:val="both"/>
        <w:tabs>
          <w:tab w:val="left" w:pos="315"/>
        </w:tabs>
      </w:pPr>
      <w:rPr>
        <w:shd w:val="clear"/>
        <w:sz w:val="20"/>
        <w:szCs w:val="20"/>
        <w:w w:val="100"/>
      </w:rPr>
      <w:lvlText w:val="%1．"/>
    </w:lvl>
  </w:abstractNum>
  <w:abstractNum w:abstractNumId="2">
    <w:multiLevelType w:val="hybridMultilevel"/>
    <w:nsid w:val="2F000002"/>
    <w:tmpl w:val="1F000C5F"/>
    <w:lvl w:ilvl="0">
      <w:lvlJc w:val="left"/>
      <w:numFmt w:val="decimal"/>
      <w:start w:val="1"/>
      <w:suff w:val="tab"/>
      <w:pPr>
        <w:ind w:left="3299" w:hanging="315"/>
        <w:jc w:val="both"/>
        <w:tabs>
          <w:tab w:val="left" w:pos="3299"/>
        </w:tabs>
      </w:pPr>
      <w:rPr>
        <w:shd w:val="clear"/>
        <w:sz w:val="20"/>
        <w:szCs w:val="20"/>
        <w:w w:val="100"/>
      </w:rPr>
      <w:lvlText w:val="%1．"/>
    </w:lvl>
    <w:lvl w:ilvl="1">
      <w:lvlJc w:val="left"/>
      <w:numFmt w:val="decimal"/>
      <w:start w:val="1"/>
      <w:suff w:val="tab"/>
      <w:pPr>
        <w:ind w:left="3299" w:hanging="315"/>
        <w:jc w:val="both"/>
        <w:tabs>
          <w:tab w:val="left" w:pos="3299"/>
        </w:tabs>
      </w:pPr>
      <w:rPr>
        <w:shd w:val="clear"/>
        <w:sz w:val="20"/>
        <w:szCs w:val="20"/>
        <w:w w:val="100"/>
      </w:rPr>
      <w:lvlText w:val="%1．"/>
    </w:lvl>
    <w:lvl w:ilvl="2">
      <w:lvlJc w:val="left"/>
      <w:numFmt w:val="decimal"/>
      <w:start w:val="1"/>
      <w:suff w:val="tab"/>
      <w:pPr>
        <w:ind w:left="3299" w:hanging="315"/>
        <w:jc w:val="both"/>
        <w:tabs>
          <w:tab w:val="left" w:pos="3299"/>
        </w:tabs>
      </w:pPr>
      <w:rPr>
        <w:shd w:val="clear"/>
        <w:sz w:val="20"/>
        <w:szCs w:val="20"/>
        <w:w w:val="100"/>
      </w:rPr>
      <w:lvlText w:val="%1．"/>
    </w:lvl>
    <w:lvl w:ilvl="3">
      <w:lvlJc w:val="left"/>
      <w:numFmt w:val="decimal"/>
      <w:start w:val="1"/>
      <w:suff w:val="tab"/>
      <w:pPr>
        <w:ind w:left="3299" w:hanging="315"/>
        <w:jc w:val="both"/>
        <w:tabs>
          <w:tab w:val="left" w:pos="3299"/>
        </w:tabs>
      </w:pPr>
      <w:rPr>
        <w:shd w:val="clear"/>
        <w:sz w:val="20"/>
        <w:szCs w:val="20"/>
        <w:w w:val="100"/>
      </w:rPr>
      <w:lvlText w:val="%1．"/>
    </w:lvl>
    <w:lvl w:ilvl="4">
      <w:lvlJc w:val="left"/>
      <w:numFmt w:val="decimal"/>
      <w:start w:val="1"/>
      <w:suff w:val="tab"/>
      <w:pPr>
        <w:ind w:left="3299" w:hanging="315"/>
        <w:jc w:val="both"/>
        <w:tabs>
          <w:tab w:val="left" w:pos="3299"/>
        </w:tabs>
      </w:pPr>
      <w:rPr>
        <w:shd w:val="clear"/>
        <w:sz w:val="20"/>
        <w:szCs w:val="20"/>
        <w:w w:val="100"/>
      </w:rPr>
      <w:lvlText w:val="%1．"/>
    </w:lvl>
    <w:lvl w:ilvl="5">
      <w:lvlJc w:val="left"/>
      <w:numFmt w:val="decimal"/>
      <w:start w:val="1"/>
      <w:suff w:val="tab"/>
      <w:pPr>
        <w:ind w:left="3299" w:hanging="315"/>
        <w:jc w:val="both"/>
        <w:tabs>
          <w:tab w:val="left" w:pos="3299"/>
        </w:tabs>
      </w:pPr>
      <w:rPr>
        <w:shd w:val="clear"/>
        <w:sz w:val="20"/>
        <w:szCs w:val="20"/>
        <w:w w:val="100"/>
      </w:rPr>
      <w:lvlText w:val="%1．"/>
    </w:lvl>
    <w:lvl w:ilvl="6">
      <w:lvlJc w:val="left"/>
      <w:numFmt w:val="decimal"/>
      <w:start w:val="1"/>
      <w:suff w:val="tab"/>
      <w:pPr>
        <w:ind w:left="3299" w:hanging="315"/>
        <w:jc w:val="both"/>
        <w:tabs>
          <w:tab w:val="left" w:pos="3299"/>
        </w:tabs>
      </w:pPr>
      <w:rPr>
        <w:shd w:val="clear"/>
        <w:sz w:val="20"/>
        <w:szCs w:val="20"/>
        <w:w w:val="100"/>
      </w:rPr>
      <w:lvlText w:val="%1．"/>
    </w:lvl>
    <w:lvl w:ilvl="7">
      <w:lvlJc w:val="left"/>
      <w:numFmt w:val="decimal"/>
      <w:start w:val="1"/>
      <w:suff w:val="tab"/>
      <w:pPr>
        <w:ind w:left="3299" w:hanging="315"/>
        <w:jc w:val="both"/>
        <w:tabs>
          <w:tab w:val="left" w:pos="3299"/>
        </w:tabs>
      </w:pPr>
      <w:rPr>
        <w:shd w:val="clear"/>
        <w:sz w:val="20"/>
        <w:szCs w:val="20"/>
        <w:w w:val="100"/>
      </w:rPr>
      <w:lvlText w:val="%1．"/>
    </w:lvl>
    <w:lvl w:ilvl="8">
      <w:lvlJc w:val="left"/>
      <w:numFmt w:val="decimal"/>
      <w:start w:val="1"/>
      <w:suff w:val="tab"/>
      <w:pPr>
        <w:ind w:left="3299" w:hanging="315"/>
        <w:jc w:val="both"/>
        <w:tabs>
          <w:tab w:val="left" w:pos="3299"/>
        </w:tabs>
      </w:pPr>
      <w:rPr>
        <w:shd w:val="clear"/>
        <w:sz w:val="20"/>
        <w:szCs w:val="20"/>
        <w:w w:val="100"/>
      </w:rPr>
      <w:lvlText w:val="%1．"/>
    </w:lvl>
  </w:abstractNum>
  <w:abstractNum w:abstractNumId="3">
    <w:multiLevelType w:val="multilevel"/>
    <w:nsid w:val="2F000003"/>
    <w:tmpl w:val="1F0033C2"/>
    <w:lvl w:ilvl="0">
      <w:lvlJc w:val="left"/>
      <w:numFmt w:val="decimal"/>
      <w:start w:val="2"/>
      <w:suff w:val="tab"/>
      <w:pPr>
        <w:ind w:left="780" w:hanging="360"/>
        <w:jc w:val="both"/>
        <w:tabs>
          <w:tab w:val="left" w:pos="780"/>
        </w:tabs>
      </w:pPr>
      <w:rPr>
        <w:shd w:val="clear"/>
        <w:sz w:val="20"/>
        <w:szCs w:val="20"/>
        <w:w w:val="100"/>
      </w:rPr>
      <w:lvlText w:val="%1."/>
    </w:lvl>
    <w:lvl w:ilvl="1">
      <w:lvlJc w:val="left"/>
      <w:numFmt w:val="lowerLetter"/>
      <w:start w:val="1"/>
      <w:suff w:val="tab"/>
      <w:pPr>
        <w:ind w:left="1260" w:hanging="420"/>
        <w:jc w:val="both"/>
        <w:tabs>
          <w:tab w:val="left" w:pos="1260"/>
        </w:tabs>
      </w:pPr>
      <w:rPr>
        <w:shd w:val="clear"/>
        <w:sz w:val="20"/>
        <w:szCs w:val="20"/>
        <w:w w:val="100"/>
      </w:rPr>
      <w:lvlText w:val="%2)"/>
    </w:lvl>
    <w:lvl w:ilvl="2">
      <w:lvlJc w:val="right"/>
      <w:numFmt w:val="lowerRoman"/>
      <w:start w:val="1"/>
      <w:suff w:val="tab"/>
      <w:pPr>
        <w:ind w:left="1680" w:hanging="420"/>
        <w:jc w:val="both"/>
        <w:tabs>
          <w:tab w:val="left" w:pos="1680"/>
        </w:tabs>
      </w:pPr>
      <w:rPr>
        <w:shd w:val="clear"/>
        <w:sz w:val="20"/>
        <w:szCs w:val="20"/>
        <w:w w:val="100"/>
      </w:rPr>
      <w:lvlText w:val="%3."/>
    </w:lvl>
    <w:lvl w:ilvl="3">
      <w:lvlJc w:val="left"/>
      <w:numFmt w:val="decimal"/>
      <w:start w:val="1"/>
      <w:suff w:val="tab"/>
      <w:pPr>
        <w:ind w:left="2100" w:hanging="420"/>
        <w:jc w:val="both"/>
        <w:tabs>
          <w:tab w:val="left" w:pos="2100"/>
        </w:tabs>
      </w:pPr>
      <w:rPr>
        <w:shd w:val="clear"/>
        <w:sz w:val="20"/>
        <w:szCs w:val="20"/>
        <w:w w:val="100"/>
      </w:rPr>
      <w:lvlText w:val="%4."/>
    </w:lvl>
    <w:lvl w:ilvl="4">
      <w:lvlJc w:val="left"/>
      <w:numFmt w:val="lowerLetter"/>
      <w:start w:val="1"/>
      <w:suff w:val="tab"/>
      <w:pPr>
        <w:ind w:left="2520" w:hanging="420"/>
        <w:jc w:val="both"/>
        <w:tabs>
          <w:tab w:val="left" w:pos="2520"/>
        </w:tabs>
      </w:pPr>
      <w:rPr>
        <w:shd w:val="clear"/>
        <w:sz w:val="20"/>
        <w:szCs w:val="20"/>
        <w:w w:val="100"/>
      </w:rPr>
      <w:lvlText w:val="%5)"/>
    </w:lvl>
    <w:lvl w:ilvl="5">
      <w:lvlJc w:val="right"/>
      <w:numFmt w:val="lowerRoman"/>
      <w:start w:val="1"/>
      <w:suff w:val="tab"/>
      <w:pPr>
        <w:ind w:left="2940" w:hanging="420"/>
        <w:jc w:val="both"/>
        <w:tabs>
          <w:tab w:val="left" w:pos="2940"/>
        </w:tabs>
      </w:pPr>
      <w:rPr>
        <w:shd w:val="clear"/>
        <w:sz w:val="20"/>
        <w:szCs w:val="20"/>
        <w:w w:val="100"/>
      </w:rPr>
      <w:lvlText w:val="%6."/>
    </w:lvl>
    <w:lvl w:ilvl="6">
      <w:lvlJc w:val="left"/>
      <w:numFmt w:val="decimal"/>
      <w:start w:val="1"/>
      <w:suff w:val="tab"/>
      <w:pPr>
        <w:ind w:left="3360" w:hanging="420"/>
        <w:jc w:val="both"/>
        <w:tabs>
          <w:tab w:val="left" w:pos="3360"/>
        </w:tabs>
      </w:pPr>
      <w:rPr>
        <w:shd w:val="clear"/>
        <w:sz w:val="20"/>
        <w:szCs w:val="20"/>
        <w:w w:val="100"/>
      </w:rPr>
      <w:lvlText w:val="%7."/>
    </w:lvl>
    <w:lvl w:ilvl="7">
      <w:lvlJc w:val="left"/>
      <w:numFmt w:val="lowerLetter"/>
      <w:start w:val="1"/>
      <w:suff w:val="tab"/>
      <w:pPr>
        <w:ind w:left="3780" w:hanging="420"/>
        <w:jc w:val="both"/>
        <w:tabs>
          <w:tab w:val="left" w:pos="3780"/>
        </w:tabs>
      </w:pPr>
      <w:rPr>
        <w:shd w:val="clear"/>
        <w:sz w:val="20"/>
        <w:szCs w:val="20"/>
        <w:w w:val="100"/>
      </w:rPr>
      <w:lvlText w:val="%8)"/>
    </w:lvl>
    <w:lvl w:ilvl="8">
      <w:lvlJc w:val="right"/>
      <w:numFmt w:val="lowerRoman"/>
      <w:start w:val="1"/>
      <w:suff w:val="tab"/>
      <w:pPr>
        <w:ind w:left="4200" w:hanging="420"/>
        <w:jc w:val="both"/>
        <w:tabs>
          <w:tab w:val="left" w:pos="4200"/>
        </w:tabs>
      </w:pPr>
      <w:rPr>
        <w:shd w:val="clear"/>
        <w:sz w:val="20"/>
        <w:szCs w:val="20"/>
        <w:w w:val="100"/>
      </w:rPr>
      <w:lvlText w:val="%9."/>
    </w:lvl>
  </w:abstractNum>
  <w:abstractNum w:abstractNumId="4">
    <w:multiLevelType w:val="hybridMultilevel"/>
    <w:nsid w:val="2F000004"/>
    <w:tmpl w:val="1F002570"/>
    <w:lvl w:ilvl="0">
      <w:lvlJc w:val="left"/>
      <w:numFmt w:val="japaneseCounting"/>
      <w:start w:val="1"/>
      <w:suff w:val="tab"/>
      <w:pPr>
        <w:ind w:left="480" w:hanging="480"/>
        <w:jc w:val="both"/>
        <w:tabs>
          <w:tab w:val="left" w:pos="480"/>
        </w:tabs>
      </w:pPr>
      <w:rPr>
        <w:shd w:val="clear"/>
        <w:sz w:val="20"/>
        <w:szCs w:val="20"/>
        <w:w w:val="100"/>
      </w:rPr>
      <w:lvlText w:val="%1、"/>
    </w:lvl>
    <w:lvl w:ilvl="1">
      <w:lvlJc w:val="left"/>
      <w:numFmt w:val="japaneseCounting"/>
      <w:start w:val="1"/>
      <w:suff w:val="tab"/>
      <w:pPr>
        <w:ind w:left="480" w:hanging="480"/>
        <w:jc w:val="both"/>
        <w:tabs>
          <w:tab w:val="left" w:pos="480"/>
        </w:tabs>
      </w:pPr>
      <w:rPr>
        <w:shd w:val="clear"/>
        <w:sz w:val="20"/>
        <w:szCs w:val="20"/>
        <w:w w:val="100"/>
      </w:rPr>
      <w:lvlText w:val="%1、"/>
    </w:lvl>
    <w:lvl w:ilvl="2">
      <w:lvlJc w:val="left"/>
      <w:numFmt w:val="japaneseCounting"/>
      <w:start w:val="1"/>
      <w:suff w:val="tab"/>
      <w:pPr>
        <w:ind w:left="480" w:hanging="480"/>
        <w:jc w:val="both"/>
        <w:tabs>
          <w:tab w:val="left" w:pos="480"/>
        </w:tabs>
      </w:pPr>
      <w:rPr>
        <w:shd w:val="clear"/>
        <w:sz w:val="20"/>
        <w:szCs w:val="20"/>
        <w:w w:val="100"/>
      </w:rPr>
      <w:lvlText w:val="%1、"/>
    </w:lvl>
    <w:lvl w:ilvl="3">
      <w:lvlJc w:val="left"/>
      <w:numFmt w:val="japaneseCounting"/>
      <w:start w:val="1"/>
      <w:suff w:val="tab"/>
      <w:pPr>
        <w:ind w:left="480" w:hanging="480"/>
        <w:jc w:val="both"/>
        <w:tabs>
          <w:tab w:val="left" w:pos="480"/>
        </w:tabs>
      </w:pPr>
      <w:rPr>
        <w:shd w:val="clear"/>
        <w:sz w:val="20"/>
        <w:szCs w:val="20"/>
        <w:w w:val="100"/>
      </w:rPr>
      <w:lvlText w:val="%1、"/>
    </w:lvl>
    <w:lvl w:ilvl="4">
      <w:lvlJc w:val="left"/>
      <w:numFmt w:val="japaneseCounting"/>
      <w:start w:val="1"/>
      <w:suff w:val="tab"/>
      <w:pPr>
        <w:ind w:left="480" w:hanging="480"/>
        <w:jc w:val="both"/>
        <w:tabs>
          <w:tab w:val="left" w:pos="480"/>
        </w:tabs>
      </w:pPr>
      <w:rPr>
        <w:shd w:val="clear"/>
        <w:sz w:val="20"/>
        <w:szCs w:val="20"/>
        <w:w w:val="100"/>
      </w:rPr>
      <w:lvlText w:val="%1、"/>
    </w:lvl>
    <w:lvl w:ilvl="5">
      <w:lvlJc w:val="left"/>
      <w:numFmt w:val="japaneseCounting"/>
      <w:start w:val="1"/>
      <w:suff w:val="tab"/>
      <w:pPr>
        <w:ind w:left="480" w:hanging="480"/>
        <w:jc w:val="both"/>
        <w:tabs>
          <w:tab w:val="left" w:pos="480"/>
        </w:tabs>
      </w:pPr>
      <w:rPr>
        <w:shd w:val="clear"/>
        <w:sz w:val="20"/>
        <w:szCs w:val="20"/>
        <w:w w:val="100"/>
      </w:rPr>
      <w:lvlText w:val="%1、"/>
    </w:lvl>
    <w:lvl w:ilvl="6">
      <w:lvlJc w:val="left"/>
      <w:numFmt w:val="japaneseCounting"/>
      <w:start w:val="1"/>
      <w:suff w:val="tab"/>
      <w:pPr>
        <w:ind w:left="480" w:hanging="480"/>
        <w:jc w:val="both"/>
        <w:tabs>
          <w:tab w:val="left" w:pos="480"/>
        </w:tabs>
      </w:pPr>
      <w:rPr>
        <w:shd w:val="clear"/>
        <w:sz w:val="20"/>
        <w:szCs w:val="20"/>
        <w:w w:val="100"/>
      </w:rPr>
      <w:lvlText w:val="%1、"/>
    </w:lvl>
    <w:lvl w:ilvl="7">
      <w:lvlJc w:val="left"/>
      <w:numFmt w:val="japaneseCounting"/>
      <w:start w:val="1"/>
      <w:suff w:val="tab"/>
      <w:pPr>
        <w:ind w:left="480" w:hanging="480"/>
        <w:jc w:val="both"/>
        <w:tabs>
          <w:tab w:val="left" w:pos="480"/>
        </w:tabs>
      </w:pPr>
      <w:rPr>
        <w:shd w:val="clear"/>
        <w:sz w:val="20"/>
        <w:szCs w:val="20"/>
        <w:w w:val="100"/>
      </w:rPr>
      <w:lvlText w:val="%1、"/>
    </w:lvl>
    <w:lvl w:ilvl="8">
      <w:lvlJc w:val="left"/>
      <w:numFmt w:val="japaneseCounting"/>
      <w:start w:val="1"/>
      <w:suff w:val="tab"/>
      <w:pPr>
        <w:ind w:left="480" w:hanging="480"/>
        <w:jc w:val="both"/>
        <w:tabs>
          <w:tab w:val="left" w:pos="480"/>
        </w:tabs>
      </w:pPr>
      <w:rPr>
        <w:shd w:val="clear"/>
        <w:sz w:val="20"/>
        <w:szCs w:val="20"/>
        <w:w w:val="100"/>
      </w:rPr>
      <w:lvlText w:val="%1、"/>
    </w:lvl>
  </w:abstractNum>
  <w:abstractNum w:abstractNumId="5">
    <w:multiLevelType w:val="multilevel"/>
    <w:nsid w:val="2F000005"/>
    <w:tmpl w:val="1F001EB6"/>
    <w:lvl w:ilvl="0">
      <w:lvlJc w:val="left"/>
      <w:numFmt w:val="decimal"/>
      <w:start w:val="4"/>
      <w:suff w:val="tab"/>
      <w:pPr>
        <w:ind w:left="810" w:hanging="390"/>
        <w:jc w:val="both"/>
        <w:tabs>
          <w:tab w:val="left" w:pos="810"/>
        </w:tabs>
      </w:pPr>
      <w:rPr>
        <w:shd w:val="clear"/>
        <w:sz w:val="20"/>
        <w:szCs w:val="20"/>
        <w:w w:val="100"/>
      </w:rPr>
      <w:lvlText w:val="%1."/>
    </w:lvl>
    <w:lvl w:ilvl="1">
      <w:lvlJc w:val="left"/>
      <w:numFmt w:val="lowerLetter"/>
      <w:start w:val="1"/>
      <w:suff w:val="tab"/>
      <w:pPr>
        <w:ind w:left="1260" w:hanging="420"/>
        <w:jc w:val="both"/>
        <w:tabs>
          <w:tab w:val="left" w:pos="1260"/>
        </w:tabs>
      </w:pPr>
      <w:rPr>
        <w:shd w:val="clear"/>
        <w:sz w:val="20"/>
        <w:szCs w:val="20"/>
        <w:w w:val="100"/>
      </w:rPr>
      <w:lvlText w:val="%2)"/>
    </w:lvl>
    <w:lvl w:ilvl="2">
      <w:lvlJc w:val="right"/>
      <w:numFmt w:val="lowerRoman"/>
      <w:start w:val="1"/>
      <w:suff w:val="tab"/>
      <w:pPr>
        <w:ind w:left="1680" w:hanging="420"/>
        <w:jc w:val="both"/>
        <w:tabs>
          <w:tab w:val="left" w:pos="1680"/>
        </w:tabs>
      </w:pPr>
      <w:rPr>
        <w:shd w:val="clear"/>
        <w:sz w:val="20"/>
        <w:szCs w:val="20"/>
        <w:w w:val="100"/>
      </w:rPr>
      <w:lvlText w:val="%3."/>
    </w:lvl>
    <w:lvl w:ilvl="3">
      <w:lvlJc w:val="left"/>
      <w:numFmt w:val="decimal"/>
      <w:start w:val="1"/>
      <w:suff w:val="tab"/>
      <w:pPr>
        <w:ind w:left="2100" w:hanging="420"/>
        <w:jc w:val="both"/>
        <w:tabs>
          <w:tab w:val="left" w:pos="2100"/>
        </w:tabs>
      </w:pPr>
      <w:rPr>
        <w:shd w:val="clear"/>
        <w:sz w:val="20"/>
        <w:szCs w:val="20"/>
        <w:w w:val="100"/>
      </w:rPr>
      <w:lvlText w:val="%4."/>
    </w:lvl>
    <w:lvl w:ilvl="4">
      <w:lvlJc w:val="left"/>
      <w:numFmt w:val="lowerLetter"/>
      <w:start w:val="1"/>
      <w:suff w:val="tab"/>
      <w:pPr>
        <w:ind w:left="2520" w:hanging="420"/>
        <w:jc w:val="both"/>
        <w:tabs>
          <w:tab w:val="left" w:pos="2520"/>
        </w:tabs>
      </w:pPr>
      <w:rPr>
        <w:shd w:val="clear"/>
        <w:sz w:val="20"/>
        <w:szCs w:val="20"/>
        <w:w w:val="100"/>
      </w:rPr>
      <w:lvlText w:val="%5)"/>
    </w:lvl>
    <w:lvl w:ilvl="5">
      <w:lvlJc w:val="right"/>
      <w:numFmt w:val="lowerRoman"/>
      <w:start w:val="1"/>
      <w:suff w:val="tab"/>
      <w:pPr>
        <w:ind w:left="2940" w:hanging="420"/>
        <w:jc w:val="both"/>
        <w:tabs>
          <w:tab w:val="left" w:pos="2940"/>
        </w:tabs>
      </w:pPr>
      <w:rPr>
        <w:shd w:val="clear"/>
        <w:sz w:val="20"/>
        <w:szCs w:val="20"/>
        <w:w w:val="100"/>
      </w:rPr>
      <w:lvlText w:val="%6."/>
    </w:lvl>
    <w:lvl w:ilvl="6">
      <w:lvlJc w:val="left"/>
      <w:numFmt w:val="decimal"/>
      <w:start w:val="1"/>
      <w:suff w:val="tab"/>
      <w:pPr>
        <w:ind w:left="3360" w:hanging="420"/>
        <w:jc w:val="both"/>
        <w:tabs>
          <w:tab w:val="left" w:pos="3360"/>
        </w:tabs>
      </w:pPr>
      <w:rPr>
        <w:shd w:val="clear"/>
        <w:sz w:val="20"/>
        <w:szCs w:val="20"/>
        <w:w w:val="100"/>
      </w:rPr>
      <w:lvlText w:val="%7."/>
    </w:lvl>
    <w:lvl w:ilvl="7">
      <w:lvlJc w:val="left"/>
      <w:numFmt w:val="lowerLetter"/>
      <w:start w:val="1"/>
      <w:suff w:val="tab"/>
      <w:pPr>
        <w:ind w:left="3780" w:hanging="420"/>
        <w:jc w:val="both"/>
        <w:tabs>
          <w:tab w:val="left" w:pos="3780"/>
        </w:tabs>
      </w:pPr>
      <w:rPr>
        <w:shd w:val="clear"/>
        <w:sz w:val="20"/>
        <w:szCs w:val="20"/>
        <w:w w:val="100"/>
      </w:rPr>
      <w:lvlText w:val="%8)"/>
    </w:lvl>
    <w:lvl w:ilvl="8">
      <w:lvlJc w:val="right"/>
      <w:numFmt w:val="lowerRoman"/>
      <w:start w:val="1"/>
      <w:suff w:val="tab"/>
      <w:pPr>
        <w:ind w:left="4200" w:hanging="420"/>
        <w:jc w:val="both"/>
        <w:tabs>
          <w:tab w:val="left" w:pos="4200"/>
        </w:tabs>
      </w:pPr>
      <w:rPr>
        <w:shd w:val="clear"/>
        <w:sz w:val="20"/>
        <w:szCs w:val="20"/>
        <w:w w:val="100"/>
      </w:rPr>
      <w:lvlText w:val="%9."/>
    </w:lvl>
  </w:abstractNum>
  <w:abstractNum w:abstractNumId="6">
    <w:multiLevelType w:val="hybridMultilevel"/>
    <w:nsid w:val="2F000006"/>
    <w:tmpl w:val="1F00166B"/>
    <w:lvl w:ilvl="0">
      <w:lvlJc w:val="left"/>
      <w:numFmt w:val="decimal"/>
      <w:start w:val="1"/>
      <w:suff w:val="tab"/>
      <w:pPr>
        <w:ind w:left="747" w:hanging="315"/>
        <w:jc w:val="both"/>
        <w:tabs>
          <w:tab w:val="left" w:pos="747"/>
        </w:tabs>
      </w:pPr>
      <w:rPr>
        <w:shd w:val="clear"/>
        <w:sz w:val="20"/>
        <w:szCs w:val="20"/>
        <w:w w:val="100"/>
      </w:rPr>
      <w:lvlText w:val="%1．"/>
    </w:lvl>
    <w:lvl w:ilvl="1">
      <w:lvlJc w:val="left"/>
      <w:numFmt w:val="decimal"/>
      <w:start w:val="1"/>
      <w:suff w:val="tab"/>
      <w:pPr>
        <w:ind w:left="747" w:hanging="315"/>
        <w:jc w:val="both"/>
        <w:tabs>
          <w:tab w:val="left" w:pos="747"/>
        </w:tabs>
      </w:pPr>
      <w:rPr>
        <w:shd w:val="clear"/>
        <w:sz w:val="20"/>
        <w:szCs w:val="20"/>
        <w:w w:val="100"/>
      </w:rPr>
      <w:lvlText w:val="%1．"/>
    </w:lvl>
    <w:lvl w:ilvl="2">
      <w:lvlJc w:val="left"/>
      <w:numFmt w:val="decimal"/>
      <w:start w:val="1"/>
      <w:suff w:val="tab"/>
      <w:pPr>
        <w:ind w:left="747" w:hanging="315"/>
        <w:jc w:val="both"/>
        <w:tabs>
          <w:tab w:val="left" w:pos="747"/>
        </w:tabs>
      </w:pPr>
      <w:rPr>
        <w:shd w:val="clear"/>
        <w:sz w:val="20"/>
        <w:szCs w:val="20"/>
        <w:w w:val="100"/>
      </w:rPr>
      <w:lvlText w:val="%1．"/>
    </w:lvl>
    <w:lvl w:ilvl="3">
      <w:lvlJc w:val="left"/>
      <w:numFmt w:val="decimal"/>
      <w:start w:val="1"/>
      <w:suff w:val="tab"/>
      <w:pPr>
        <w:ind w:left="747" w:hanging="315"/>
        <w:jc w:val="both"/>
        <w:tabs>
          <w:tab w:val="left" w:pos="747"/>
        </w:tabs>
      </w:pPr>
      <w:rPr>
        <w:shd w:val="clear"/>
        <w:sz w:val="20"/>
        <w:szCs w:val="20"/>
        <w:w w:val="100"/>
      </w:rPr>
      <w:lvlText w:val="%1．"/>
    </w:lvl>
    <w:lvl w:ilvl="4">
      <w:lvlJc w:val="left"/>
      <w:numFmt w:val="decimal"/>
      <w:start w:val="1"/>
      <w:suff w:val="tab"/>
      <w:pPr>
        <w:ind w:left="747" w:hanging="315"/>
        <w:jc w:val="both"/>
        <w:tabs>
          <w:tab w:val="left" w:pos="747"/>
        </w:tabs>
      </w:pPr>
      <w:rPr>
        <w:shd w:val="clear"/>
        <w:sz w:val="20"/>
        <w:szCs w:val="20"/>
        <w:w w:val="100"/>
      </w:rPr>
      <w:lvlText w:val="%1．"/>
    </w:lvl>
    <w:lvl w:ilvl="5">
      <w:lvlJc w:val="left"/>
      <w:numFmt w:val="decimal"/>
      <w:start w:val="1"/>
      <w:suff w:val="tab"/>
      <w:pPr>
        <w:ind w:left="747" w:hanging="315"/>
        <w:jc w:val="both"/>
        <w:tabs>
          <w:tab w:val="left" w:pos="747"/>
        </w:tabs>
      </w:pPr>
      <w:rPr>
        <w:shd w:val="clear"/>
        <w:sz w:val="20"/>
        <w:szCs w:val="20"/>
        <w:w w:val="100"/>
      </w:rPr>
      <w:lvlText w:val="%1．"/>
    </w:lvl>
    <w:lvl w:ilvl="6">
      <w:lvlJc w:val="left"/>
      <w:numFmt w:val="decimal"/>
      <w:start w:val="1"/>
      <w:suff w:val="tab"/>
      <w:pPr>
        <w:ind w:left="747" w:hanging="315"/>
        <w:jc w:val="both"/>
        <w:tabs>
          <w:tab w:val="left" w:pos="747"/>
        </w:tabs>
      </w:pPr>
      <w:rPr>
        <w:shd w:val="clear"/>
        <w:sz w:val="20"/>
        <w:szCs w:val="20"/>
        <w:w w:val="100"/>
      </w:rPr>
      <w:lvlText w:val="%1．"/>
    </w:lvl>
    <w:lvl w:ilvl="7">
      <w:lvlJc w:val="left"/>
      <w:numFmt w:val="decimal"/>
      <w:start w:val="1"/>
      <w:suff w:val="tab"/>
      <w:pPr>
        <w:ind w:left="747" w:hanging="315"/>
        <w:jc w:val="both"/>
        <w:tabs>
          <w:tab w:val="left" w:pos="747"/>
        </w:tabs>
      </w:pPr>
      <w:rPr>
        <w:shd w:val="clear"/>
        <w:sz w:val="20"/>
        <w:szCs w:val="20"/>
        <w:w w:val="100"/>
      </w:rPr>
      <w:lvlText w:val="%1．"/>
    </w:lvl>
    <w:lvl w:ilvl="8">
      <w:lvlJc w:val="left"/>
      <w:numFmt w:val="decimal"/>
      <w:start w:val="1"/>
      <w:suff w:val="tab"/>
      <w:pPr>
        <w:ind w:left="747" w:hanging="315"/>
        <w:jc w:val="both"/>
        <w:tabs>
          <w:tab w:val="left" w:pos="747"/>
        </w:tabs>
      </w:pPr>
      <w:rPr>
        <w:shd w:val="clear"/>
        <w:sz w:val="20"/>
        <w:szCs w:val="20"/>
        <w:w w:val="100"/>
      </w:rPr>
      <w:lvlText w:val="%1．"/>
    </w:lvl>
  </w:abstractNum>
  <w:abstractNum w:abstractNumId="7">
    <w:multiLevelType w:val="hybridMultilevel"/>
    <w:nsid w:val="2F000007"/>
    <w:tmpl w:val="1F003957"/>
    <w:lvl w:ilvl="0">
      <w:lvlJc w:val="left"/>
      <w:numFmt w:val="decimal"/>
      <w:start w:val="3"/>
      <w:suff w:val="tab"/>
      <w:pPr>
        <w:ind w:left="792" w:hanging="372"/>
        <w:jc w:val="both"/>
      </w:pPr>
      <w:rPr>
        <w:shd w:val="clear"/>
        <w:sz w:val="20"/>
        <w:szCs w:val="20"/>
        <w:w w:val="100"/>
      </w:rPr>
      <w:lvlText w:val="%1."/>
    </w:lvl>
    <w:lvl w:ilvl="1">
      <w:lvlJc w:val="left"/>
      <w:numFmt w:val="lowerLetter"/>
      <w:start w:val="1"/>
      <w:suff w:val="tab"/>
      <w:pPr>
        <w:ind w:left="840" w:hanging="420"/>
        <w:jc w:val="both"/>
      </w:pPr>
      <w:lvlText w:val="%2)"/>
    </w:lvl>
    <w:lvl w:ilvl="2">
      <w:lvlJc w:val="right"/>
      <w:numFmt w:val="lowerRoman"/>
      <w:start w:val="1"/>
      <w:suff w:val="tab"/>
      <w:pPr>
        <w:ind w:left="1260" w:hanging="420"/>
        <w:jc w:val="both"/>
      </w:pPr>
      <w:lvlText w:val="%3."/>
    </w:lvl>
    <w:lvl w:ilvl="3">
      <w:lvlJc w:val="left"/>
      <w:numFmt w:val="decimal"/>
      <w:start w:val="1"/>
      <w:suff w:val="tab"/>
      <w:pPr>
        <w:ind w:left="1680" w:hanging="420"/>
        <w:jc w:val="both"/>
      </w:pPr>
      <w:lvlText w:val="%4."/>
    </w:lvl>
    <w:lvl w:ilvl="4">
      <w:lvlJc w:val="left"/>
      <w:numFmt w:val="lowerLetter"/>
      <w:start w:val="1"/>
      <w:suff w:val="tab"/>
      <w:pPr>
        <w:ind w:left="2100" w:hanging="420"/>
        <w:jc w:val="both"/>
      </w:pPr>
      <w:lvlText w:val="%5)"/>
    </w:lvl>
    <w:lvl w:ilvl="5">
      <w:lvlJc w:val="right"/>
      <w:numFmt w:val="lowerRoman"/>
      <w:start w:val="1"/>
      <w:suff w:val="tab"/>
      <w:pPr>
        <w:ind w:left="2520" w:hanging="420"/>
        <w:jc w:val="both"/>
      </w:pPr>
      <w:lvlText w:val="%6."/>
    </w:lvl>
    <w:lvl w:ilvl="6">
      <w:lvlJc w:val="left"/>
      <w:numFmt w:val="decimal"/>
      <w:start w:val="1"/>
      <w:suff w:val="tab"/>
      <w:pPr>
        <w:ind w:left="2940" w:hanging="420"/>
        <w:jc w:val="both"/>
      </w:pPr>
      <w:lvlText w:val="%7."/>
    </w:lvl>
    <w:lvl w:ilvl="7">
      <w:lvlJc w:val="left"/>
      <w:numFmt w:val="lowerLetter"/>
      <w:start w:val="1"/>
      <w:suff w:val="tab"/>
      <w:pPr>
        <w:ind w:left="3360" w:hanging="420"/>
        <w:jc w:val="both"/>
      </w:pPr>
      <w:lvlText w:val="%8)"/>
    </w:lvl>
    <w:lvl w:ilvl="8">
      <w:lvlJc w:val="right"/>
      <w:numFmt w:val="lowerRoman"/>
      <w:start w:val="1"/>
      <w:suff w:val="tab"/>
      <w:pPr>
        <w:ind w:left="3780" w:hanging="420"/>
        <w:jc w:val="both"/>
      </w:pPr>
      <w:lvlText w:val="%9."/>
    </w:lvl>
  </w:abstractNum>
  <w:abstractNum w:abstractNumId="8">
    <w:multiLevelType w:val="hybridMultilevel"/>
    <w:nsid w:val="2F000008"/>
    <w:tmpl w:val="1F0034A9"/>
    <w:lvl w:ilvl="0">
      <w:lvlJc w:val="left"/>
      <w:numFmt w:val="decimal"/>
      <w:start w:val="2"/>
      <w:suff w:val="tab"/>
      <w:pPr>
        <w:ind w:left="780" w:hanging="360"/>
        <w:jc w:val="both"/>
      </w:pPr>
      <w:rPr>
        <w:shd w:val="clear"/>
        <w:sz w:val="20"/>
        <w:szCs w:val="20"/>
        <w:w w:val="100"/>
      </w:rPr>
      <w:lvlText w:val="%1．"/>
    </w:lvl>
    <w:lvl w:ilvl="1">
      <w:lvlJc w:val="left"/>
      <w:numFmt w:val="lowerLetter"/>
      <w:start w:val="1"/>
      <w:suff w:val="tab"/>
      <w:pPr>
        <w:ind w:left="1260" w:hanging="420"/>
        <w:jc w:val="both"/>
      </w:pPr>
      <w:lvlText w:val="%2)"/>
    </w:lvl>
    <w:lvl w:ilvl="2">
      <w:lvlJc w:val="right"/>
      <w:numFmt w:val="lowerRoman"/>
      <w:start w:val="1"/>
      <w:suff w:val="tab"/>
      <w:pPr>
        <w:ind w:left="1680" w:hanging="420"/>
        <w:jc w:val="both"/>
      </w:pPr>
      <w:lvlText w:val="%3."/>
    </w:lvl>
    <w:lvl w:ilvl="3">
      <w:lvlJc w:val="left"/>
      <w:numFmt w:val="decimal"/>
      <w:start w:val="1"/>
      <w:suff w:val="tab"/>
      <w:pPr>
        <w:ind w:left="2100" w:hanging="420"/>
        <w:jc w:val="both"/>
      </w:pPr>
      <w:lvlText w:val="%4."/>
    </w:lvl>
    <w:lvl w:ilvl="4">
      <w:lvlJc w:val="left"/>
      <w:numFmt w:val="lowerLetter"/>
      <w:start w:val="1"/>
      <w:suff w:val="tab"/>
      <w:pPr>
        <w:ind w:left="2520" w:hanging="420"/>
        <w:jc w:val="both"/>
      </w:pPr>
      <w:lvlText w:val="%5)"/>
    </w:lvl>
    <w:lvl w:ilvl="5">
      <w:lvlJc w:val="right"/>
      <w:numFmt w:val="lowerRoman"/>
      <w:start w:val="1"/>
      <w:suff w:val="tab"/>
      <w:pPr>
        <w:ind w:left="2940" w:hanging="420"/>
        <w:jc w:val="both"/>
      </w:pPr>
      <w:lvlText w:val="%6."/>
    </w:lvl>
    <w:lvl w:ilvl="6">
      <w:lvlJc w:val="left"/>
      <w:numFmt w:val="decimal"/>
      <w:start w:val="1"/>
      <w:suff w:val="tab"/>
      <w:pPr>
        <w:ind w:left="3360" w:hanging="420"/>
        <w:jc w:val="both"/>
      </w:pPr>
      <w:lvlText w:val="%7."/>
    </w:lvl>
    <w:lvl w:ilvl="7">
      <w:lvlJc w:val="left"/>
      <w:numFmt w:val="lowerLetter"/>
      <w:start w:val="1"/>
      <w:suff w:val="tab"/>
      <w:pPr>
        <w:ind w:left="3780" w:hanging="420"/>
        <w:jc w:val="both"/>
      </w:pPr>
      <w:lvlText w:val="%8)"/>
    </w:lvl>
    <w:lvl w:ilvl="8">
      <w:lvlJc w:val="right"/>
      <w:numFmt w:val="lowerRoman"/>
      <w:start w:val="1"/>
      <w:suff w:val="tab"/>
      <w:pPr>
        <w:ind w:left="4200" w:hanging="420"/>
        <w:jc w:val="both"/>
      </w:pPr>
      <w:lvlText w:val="%9."/>
    </w:lvl>
  </w:abstractNum>
  <w:abstractNum w:abstractNumId="9">
    <w:multiLevelType w:val="hybridMultilevel"/>
    <w:nsid w:val="2F000009"/>
    <w:tmpl w:val="1F002FC8"/>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abstractNum w:abstractNumId="10">
    <w:multiLevelType w:val="hybridMultilevel"/>
    <w:nsid w:val="2F00000A"/>
    <w:tmpl w:val="1F000B24"/>
    <w:lvl w:ilvl="0">
      <w:lvlJc w:val="left"/>
      <w:numFmt w:val="decimal"/>
      <w:start w:val="1"/>
      <w:suff w:val="tab"/>
      <w:pPr>
        <w:ind w:left="780" w:hanging="360"/>
        <w:jc w:val="both"/>
      </w:pPr>
      <w:rPr>
        <w:shd w:val="clear"/>
        <w:sz w:val="20"/>
        <w:szCs w:val="20"/>
        <w:w w:val="100"/>
      </w:rPr>
      <w:lvlText w:val="%1．"/>
    </w:lvl>
    <w:lvl w:ilvl="1">
      <w:lvlJc w:val="left"/>
      <w:numFmt w:val="lowerLetter"/>
      <w:start w:val="1"/>
      <w:suff w:val="tab"/>
      <w:pPr>
        <w:ind w:left="840" w:hanging="420"/>
        <w:jc w:val="both"/>
      </w:pPr>
      <w:lvlText w:val="%2)"/>
    </w:lvl>
    <w:lvl w:ilvl="2">
      <w:lvlJc w:val="right"/>
      <w:numFmt w:val="lowerRoman"/>
      <w:start w:val="1"/>
      <w:suff w:val="tab"/>
      <w:pPr>
        <w:ind w:left="1260" w:hanging="420"/>
        <w:jc w:val="both"/>
      </w:pPr>
      <w:lvlText w:val="%3."/>
    </w:lvl>
    <w:lvl w:ilvl="3">
      <w:lvlJc w:val="left"/>
      <w:numFmt w:val="decimal"/>
      <w:start w:val="1"/>
      <w:suff w:val="tab"/>
      <w:pPr>
        <w:ind w:left="1680" w:hanging="420"/>
        <w:jc w:val="both"/>
      </w:pPr>
      <w:lvlText w:val="%4."/>
    </w:lvl>
    <w:lvl w:ilvl="4">
      <w:lvlJc w:val="left"/>
      <w:numFmt w:val="lowerLetter"/>
      <w:start w:val="1"/>
      <w:suff w:val="tab"/>
      <w:pPr>
        <w:ind w:left="2100" w:hanging="420"/>
        <w:jc w:val="both"/>
      </w:pPr>
      <w:lvlText w:val="%5)"/>
    </w:lvl>
    <w:lvl w:ilvl="5">
      <w:lvlJc w:val="right"/>
      <w:numFmt w:val="lowerRoman"/>
      <w:start w:val="1"/>
      <w:suff w:val="tab"/>
      <w:pPr>
        <w:ind w:left="2520" w:hanging="420"/>
        <w:jc w:val="both"/>
      </w:pPr>
      <w:lvlText w:val="%6."/>
    </w:lvl>
    <w:lvl w:ilvl="6">
      <w:lvlJc w:val="left"/>
      <w:numFmt w:val="decimal"/>
      <w:start w:val="1"/>
      <w:suff w:val="tab"/>
      <w:pPr>
        <w:ind w:left="2940" w:hanging="420"/>
        <w:jc w:val="both"/>
      </w:pPr>
      <w:lvlText w:val="%7."/>
    </w:lvl>
    <w:lvl w:ilvl="7">
      <w:lvlJc w:val="left"/>
      <w:numFmt w:val="lowerLetter"/>
      <w:start w:val="1"/>
      <w:suff w:val="tab"/>
      <w:pPr>
        <w:ind w:left="3360" w:hanging="420"/>
        <w:jc w:val="both"/>
      </w:pPr>
      <w:lvlText w:val="%8)"/>
    </w:lvl>
    <w:lvl w:ilvl="8">
      <w:lvlJc w:val="right"/>
      <w:numFmt w:val="lowerRoman"/>
      <w:start w:val="1"/>
      <w:suff w:val="tab"/>
      <w:pPr>
        <w:ind w:left="3780" w:hanging="420"/>
        <w:jc w:val="both"/>
      </w:pPr>
      <w:lvlText w:val="%9."/>
    </w:lvl>
  </w:abstractNum>
  <w:abstractNum w:abstractNumId="11">
    <w:multiLevelType w:val="hybridMultilevel"/>
    <w:nsid w:val="2F00000B"/>
    <w:tmpl w:val="1F0036F8"/>
    <w:lvl w:ilvl="0">
      <w:lvlJc w:val="left"/>
      <w:numFmt w:val="japaneseCounting"/>
      <w:start w:val="1"/>
      <w:suff w:val="tab"/>
      <w:pPr>
        <w:ind w:left="1140" w:hanging="720"/>
        <w:jc w:val="both"/>
        <w:tabs>
          <w:tab w:val="left" w:pos="1140"/>
        </w:tabs>
      </w:pPr>
      <w:rPr>
        <w:shd w:val="clear"/>
        <w:sz w:val="20"/>
        <w:szCs w:val="20"/>
        <w:w w:val="100"/>
      </w:rPr>
      <w:lvlText w:val="（%1）"/>
    </w:lvl>
    <w:lvl w:ilvl="1">
      <w:lvlJc w:val="left"/>
      <w:numFmt w:val="lowerLetter"/>
      <w:start w:val="1"/>
      <w:suff w:val="tab"/>
      <w:pPr>
        <w:ind w:left="1260" w:hanging="420"/>
        <w:jc w:val="both"/>
        <w:tabs>
          <w:tab w:val="left" w:pos="1260"/>
        </w:tabs>
      </w:pPr>
      <w:lvlText w:val="%2)"/>
    </w:lvl>
    <w:lvl w:ilvl="2">
      <w:lvlJc w:val="right"/>
      <w:numFmt w:val="lowerRoman"/>
      <w:start w:val="1"/>
      <w:suff w:val="tab"/>
      <w:pPr>
        <w:ind w:left="1680" w:hanging="420"/>
        <w:jc w:val="both"/>
        <w:tabs>
          <w:tab w:val="left" w:pos="1680"/>
        </w:tabs>
      </w:pPr>
      <w:lvlText w:val="%3."/>
    </w:lvl>
    <w:lvl w:ilvl="3">
      <w:lvlJc w:val="left"/>
      <w:numFmt w:val="decimal"/>
      <w:start w:val="1"/>
      <w:suff w:val="tab"/>
      <w:pPr>
        <w:ind w:left="2100" w:hanging="420"/>
        <w:jc w:val="both"/>
        <w:tabs>
          <w:tab w:val="left" w:pos="2100"/>
        </w:tabs>
      </w:pPr>
      <w:lvlText w:val="%4."/>
    </w:lvl>
    <w:lvl w:ilvl="4">
      <w:lvlJc w:val="left"/>
      <w:numFmt w:val="lowerLetter"/>
      <w:start w:val="1"/>
      <w:suff w:val="tab"/>
      <w:pPr>
        <w:ind w:left="2520" w:hanging="420"/>
        <w:jc w:val="both"/>
        <w:tabs>
          <w:tab w:val="left" w:pos="2520"/>
        </w:tabs>
      </w:pPr>
      <w:lvlText w:val="%5)"/>
    </w:lvl>
    <w:lvl w:ilvl="5">
      <w:lvlJc w:val="right"/>
      <w:numFmt w:val="lowerRoman"/>
      <w:start w:val="1"/>
      <w:suff w:val="tab"/>
      <w:pPr>
        <w:ind w:left="2940" w:hanging="420"/>
        <w:jc w:val="both"/>
        <w:tabs>
          <w:tab w:val="left" w:pos="2940"/>
        </w:tabs>
      </w:pPr>
      <w:lvlText w:val="%6."/>
    </w:lvl>
    <w:lvl w:ilvl="6">
      <w:lvlJc w:val="left"/>
      <w:numFmt w:val="decimal"/>
      <w:start w:val="1"/>
      <w:suff w:val="tab"/>
      <w:pPr>
        <w:ind w:left="3360" w:hanging="420"/>
        <w:jc w:val="both"/>
        <w:tabs>
          <w:tab w:val="left" w:pos="3360"/>
        </w:tabs>
      </w:pPr>
      <w:lvlText w:val="%7."/>
    </w:lvl>
    <w:lvl w:ilvl="7">
      <w:lvlJc w:val="left"/>
      <w:numFmt w:val="lowerLetter"/>
      <w:start w:val="1"/>
      <w:suff w:val="tab"/>
      <w:pPr>
        <w:ind w:left="3780" w:hanging="420"/>
        <w:jc w:val="both"/>
        <w:tabs>
          <w:tab w:val="left" w:pos="3780"/>
        </w:tabs>
      </w:pPr>
      <w:lvlText w:val="%8)"/>
    </w:lvl>
    <w:lvl w:ilvl="8">
      <w:lvlJc w:val="right"/>
      <w:numFmt w:val="lowerRoman"/>
      <w:start w:val="1"/>
      <w:suff w:val="tab"/>
      <w:pPr>
        <w:ind w:left="4200" w:hanging="420"/>
        <w:jc w:val="both"/>
        <w:tabs>
          <w:tab w:val="left" w:pos="4200"/>
        </w:tabs>
      </w:pPr>
      <w:lvlText w:val="%9."/>
    </w:lvl>
  </w:abstractNum>
  <w:abstractNum w:abstractNumId="12">
    <w:multiLevelType w:val="hybridMultilevel"/>
    <w:nsid w:val="2F00000C"/>
    <w:tmpl w:val="1F002D78"/>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abstractNum w:abstractNumId="13">
    <w:multiLevelType w:val="hybridMultilevel"/>
    <w:nsid w:val="2F00000D"/>
    <w:tmpl w:val="1F0020DD"/>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abstractNum w:abstractNumId="14">
    <w:multiLevelType w:val="hybridMultilevel"/>
    <w:nsid w:val="2F00000E"/>
    <w:tmpl w:val="1F001374"/>
    <w:lvl w:ilvl="0">
      <w:lvlJc w:val="left"/>
      <w:numFmt w:val="decimal"/>
      <w:start w:val="1"/>
      <w:suff w:val="tab"/>
      <w:pPr>
        <w:ind w:left="792" w:hanging="360"/>
        <w:jc w:val="both"/>
      </w:pPr>
      <w:rPr>
        <w:shd w:val="clear"/>
        <w:sz w:val="20"/>
        <w:szCs w:val="20"/>
        <w:w w:val="100"/>
      </w:rPr>
      <w:lvlText w:val="%1．"/>
    </w:lvl>
    <w:lvl w:ilvl="1">
      <w:lvlJc w:val="left"/>
      <w:numFmt w:val="lowerLetter"/>
      <w:start w:val="1"/>
      <w:suff w:val="tab"/>
      <w:pPr>
        <w:ind w:left="1272" w:hanging="420"/>
        <w:jc w:val="both"/>
      </w:pPr>
      <w:lvlText w:val="%2)"/>
    </w:lvl>
    <w:lvl w:ilvl="2">
      <w:lvlJc w:val="right"/>
      <w:numFmt w:val="lowerRoman"/>
      <w:start w:val="1"/>
      <w:suff w:val="tab"/>
      <w:pPr>
        <w:ind w:left="1692" w:hanging="420"/>
        <w:jc w:val="both"/>
      </w:pPr>
      <w:lvlText w:val="%3."/>
    </w:lvl>
    <w:lvl w:ilvl="3">
      <w:lvlJc w:val="left"/>
      <w:numFmt w:val="decimal"/>
      <w:start w:val="1"/>
      <w:suff w:val="tab"/>
      <w:pPr>
        <w:ind w:left="2112" w:hanging="420"/>
        <w:jc w:val="both"/>
      </w:pPr>
      <w:lvlText w:val="%4."/>
    </w:lvl>
    <w:lvl w:ilvl="4">
      <w:lvlJc w:val="left"/>
      <w:numFmt w:val="lowerLetter"/>
      <w:start w:val="1"/>
      <w:suff w:val="tab"/>
      <w:pPr>
        <w:ind w:left="2532" w:hanging="420"/>
        <w:jc w:val="both"/>
      </w:pPr>
      <w:lvlText w:val="%5)"/>
    </w:lvl>
    <w:lvl w:ilvl="5">
      <w:lvlJc w:val="right"/>
      <w:numFmt w:val="lowerRoman"/>
      <w:start w:val="1"/>
      <w:suff w:val="tab"/>
      <w:pPr>
        <w:ind w:left="2952" w:hanging="420"/>
        <w:jc w:val="both"/>
      </w:pPr>
      <w:lvlText w:val="%6."/>
    </w:lvl>
    <w:lvl w:ilvl="6">
      <w:lvlJc w:val="left"/>
      <w:numFmt w:val="decimal"/>
      <w:start w:val="1"/>
      <w:suff w:val="tab"/>
      <w:pPr>
        <w:ind w:left="3372" w:hanging="420"/>
        <w:jc w:val="both"/>
      </w:pPr>
      <w:lvlText w:val="%7."/>
    </w:lvl>
    <w:lvl w:ilvl="7">
      <w:lvlJc w:val="left"/>
      <w:numFmt w:val="lowerLetter"/>
      <w:start w:val="1"/>
      <w:suff w:val="tab"/>
      <w:pPr>
        <w:ind w:left="3792" w:hanging="420"/>
        <w:jc w:val="both"/>
      </w:pPr>
      <w:lvlText w:val="%8)"/>
    </w:lvl>
    <w:lvl w:ilvl="8">
      <w:lvlJc w:val="right"/>
      <w:numFmt w:val="lowerRoman"/>
      <w:start w:val="1"/>
      <w:suff w:val="tab"/>
      <w:pPr>
        <w:ind w:left="4212" w:hanging="420"/>
        <w:jc w:val="both"/>
      </w:pPr>
      <w:lvlText w:val="%9."/>
    </w:lvl>
  </w:abstractNum>
  <w:abstractNum w:abstractNumId="15">
    <w:multiLevelType w:val="hybridMultilevel"/>
    <w:nsid w:val="2F00000F"/>
    <w:tmpl w:val="1F0000F5"/>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abstractNum w:abstractNumId="16">
    <w:multiLevelType w:val="hybridMultilevel"/>
    <w:nsid w:val="2F000010"/>
    <w:tmpl w:val="1F0005D9"/>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num w:numId="1">
    <w:abstractNumId w:val="4"/>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2">
    <w:abstractNumId w:val="1"/>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3">
    <w:abstractNumId w:val="5"/>
  </w:num>
  <w:num w:numId="4">
    <w:abstractNumId w:val="0"/>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5">
    <w:abstractNumId w:val="6"/>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6">
    <w:abstractNumId w:val="2"/>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7">
    <w:abstractNumId w:val="3"/>
  </w:num>
  <w:num w:numId="8">
    <w:abstractNumId w:val="13"/>
  </w:num>
  <w:num w:numId="9">
    <w:abstractNumId w:val="15"/>
  </w:num>
  <w:num w:numId="10">
    <w:abstractNumId w:val="12"/>
  </w:num>
  <w:num w:numId="11">
    <w:abstractNumId w:val="16"/>
  </w:num>
  <w:num w:numId="12">
    <w:abstractNumId w:val="14"/>
  </w:num>
  <w:num w:numId="13">
    <w:abstractNumId w:val="8"/>
  </w:num>
  <w:num w:numId="14">
    <w:abstractNumId w:val="10"/>
  </w:num>
  <w:num w:numId="15">
    <w:abstractNumId w:val="7"/>
  </w:num>
  <w:num w:numId="16">
    <w:abstractNumId w:val="11"/>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avePreviewPicture/>
  <w:proofState w:spelling="clean" w:grammar="clean"/>
  <w:defaultTabStop w:val="420"/>
  <w:displayHorizontalDrawingGridEvery w:val="0"/>
  <w:displayVerticalDrawingGridEvery w:val="2"/>
  <w:characterSpacingControl w:val="compressPunctuation"/>
  <w:noLineBreaksAfter w:lang="ko-KR" w:val="$([{£¥·‘“〈《「『【〔〖〝﹙﹛﹝＄（．［｛￡￥"/>
  <w:noLineBreaksBefore w:lang="ko-KR" w:val="$([{£¥·‘“〈《「『【〔〖〝﹙﹛﹝＄（．［｛￡￥"/>
  <w:bordersDoNotSurroundHeader/>
  <w:bordersDoNotSurroundFooter/>
  <w:compat>
    <w:balanceSingleByteDoubleByteWidth/>
    <w:adjustLineHeightInTable/>
    <w:useFELayout/>
    <w:compatSetting w:name="compatibilityMode" w:uri="http://schemas.microsoft.com/office/word" w:val="15"/>
    <w:ulTrailSpace/>
  </w:compat>
  <m:mathPr>
    <m:mathFont m:value="Cambria Math"/>
    <m:brkBin m:value="before"/>
    <m:brkBinSub m:value="--"/>
    <m:smallFrac m:value="off"/>
    <m:dispDef/>
    <m:lMargin m:value="0"/>
    <m:rMargin m:value="0"/>
    <m:defJc m:value="centerGroup"/>
    <m:wrapIndent m:value="1440"/>
    <m:intLim m:value="subSup"/>
    <m:naryLim m:value="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w:docDefaults>
    <w:pPrDefault>
      <w:pPr>
        <w:autoSpaceDE w:val="1"/>
        <w:autoSpaceDN w:val="1"/>
        <w:widowControl/>
        <w:wordWrap/>
      </w:pPr>
    </w:pPrDefault>
    <w:rPrDefault>
      <w:rPr>
        <w:rFonts w:ascii="Calibri" w:eastAsia="Times New Roman" w:hAnsi="Calibri"/>
        <w:shd w:val="clear"/>
        <w:sz w:val="20"/>
        <w:szCs w:val="20"/>
        <w:w w:val="100"/>
      </w:rPr>
    </w:rPrDefault>
  </w:docDefaults>
  <w:style w:default="1" w:styleId="PO1" w:type="paragraph">
    <w:name w:val="Normal"/>
    <w:qFormat/>
    <w:uiPriority w:val="1"/>
    <w:pPr>
      <w:autoSpaceDE w:val="1"/>
      <w:autoSpaceDN w:val="1"/>
      <w:jc w:val="both"/>
      <w:widowControl/>
      <w:wordWrap/>
    </w:pPr>
    <w:rPr>
      <w:rFonts w:ascii="Times New Roman" w:eastAsia="Times New Roman" w:hAnsi="Times New Roman"/>
      <w:shd w:val="clear"/>
      <w:sz w:val="21"/>
      <w:szCs w:val="21"/>
      <w:w w:val="100"/>
    </w:rPr>
  </w:style>
  <w:style w:default="1" w:styleId="PO2" w:type="character">
    <w:name w:val="Default Paragraph Font"/>
    <w:uiPriority w:val="2"/>
    <w:semiHidden/>
    <w:unhideWhenUsed/>
  </w:style>
  <w:style w:default="1" w:styleId="PO3" w:type="table">
    <w:name w:val="Normal Table"/>
    <w:basedOn w:val="PO3"/>
    <w:uiPriority w:val="3"/>
    <w:tblPr>
      <w:tblCellMar>
        <w:bottom w:type="dxa" w:w="0"/>
        <w:left w:type="dxa" w:w="108"/>
        <w:right w:type="dxa" w:w="108"/>
        <w:top w:type="dxa" w:w="0"/>
      </w:tblCellMar>
      <w:tblInd w:type="dxa" w:w="0"/>
    </w:tblPr>
  </w:style>
  <w:style w:default="1" w:styleId="PO4" w:type="numbering">
    <w:name w:val="No List"/>
    <w:uiPriority w:val="4"/>
    <w:semiHidden/>
    <w:unhideWhenUsed/>
  </w:style>
  <w:style w:styleId="PO5" w:type="paragraph">
    <w:name w:val="No Spacing"/>
    <w:link w:val="PO-1"/>
    <w:qFormat/>
    <w:uiPriority w:val="5"/>
    <w:pPr>
      <w:autoSpaceDE w:val="1"/>
      <w:autoSpaceDN w:val="1"/>
      <w:jc w:val="both"/>
      <w:widowControl/>
      <w:wordWrap/>
    </w:pPr>
    <w:rPr>
      <w:shd w:val="clear"/>
      <w:sz w:val="21"/>
      <w:szCs w:val="21"/>
      <w:w w:val="100"/>
    </w:rPr>
  </w:style>
  <w:style w:styleId="PO6" w:type="paragraph">
    <w:name w:val="Title"/>
    <w:link w:val="PO-1"/>
    <w:qFormat/>
    <w:uiPriority w:val="6"/>
    <w:pPr>
      <w:autoSpaceDE w:val="1"/>
      <w:autoSpaceDN w:val="1"/>
      <w:jc w:val="center"/>
      <w:widowControl/>
      <w:wordWrap/>
    </w:pPr>
    <w:rPr>
      <w:b/>
      <w:shd w:val="clear"/>
      <w:sz w:val="32"/>
      <w:szCs w:val="32"/>
      <w:w w:val="100"/>
    </w:rPr>
  </w:style>
  <w:style w:styleId="PO7" w:type="paragraph">
    <w:name w:val="heading 1"/>
    <w:basedOn w:val="PO1"/>
    <w:link w:val="PO159"/>
    <w:qFormat/>
    <w:uiPriority w:val="7"/>
    <w:pPr>
      <w:autoSpaceDE w:val="1"/>
      <w:autoSpaceDN w:val="1"/>
      <w:widowControl/>
      <w:wordWrap/>
    </w:pPr>
    <w:rPr>
      <w:rFonts w:ascii="宋体" w:eastAsia="宋体" w:hAnsi="宋体"/>
      <w:b/>
      <w:shd w:val="clear"/>
      <w:sz w:val="48"/>
      <w:szCs w:val="48"/>
      <w:w w:val="100"/>
    </w:rPr>
  </w:style>
  <w:style w:styleId="PO8" w:type="paragraph">
    <w:name w:val="heading 2"/>
    <w:link w:val="PO-1"/>
    <w:qFormat/>
    <w:uiPriority w:val="8"/>
    <w:pPr>
      <w:autoSpaceDE w:val="1"/>
      <w:autoSpaceDN w:val="1"/>
      <w:jc w:val="both"/>
      <w:widowControl/>
      <w:wordWrap/>
    </w:pPr>
    <w:rPr>
      <w:shd w:val="clear"/>
      <w:sz w:val="21"/>
      <w:szCs w:val="21"/>
      <w:w w:val="100"/>
    </w:rPr>
  </w:style>
  <w:style w:styleId="PO9" w:type="paragraph">
    <w:name w:val="heading 3"/>
    <w:link w:val="PO-1"/>
    <w:qFormat/>
    <w:uiPriority w:val="9"/>
    <w:pPr>
      <w:autoSpaceDE w:val="1"/>
      <w:autoSpaceDN w:val="1"/>
      <w:ind w:left="1000" w:hanging="400"/>
      <w:jc w:val="both"/>
      <w:widowControl/>
      <w:wordWrap/>
    </w:pPr>
    <w:rPr>
      <w:shd w:val="clear"/>
      <w:sz w:val="21"/>
      <w:szCs w:val="21"/>
      <w:w w:val="100"/>
    </w:rPr>
  </w:style>
  <w:style w:styleId="PO10" w:type="paragraph">
    <w:name w:val="heading 4"/>
    <w:link w:val="PO-1"/>
    <w:qFormat/>
    <w:uiPriority w:val="10"/>
    <w:pPr>
      <w:autoSpaceDE w:val="1"/>
      <w:autoSpaceDN w:val="1"/>
      <w:ind w:left="1200" w:hanging="400"/>
      <w:jc w:val="both"/>
      <w:widowControl/>
      <w:wordWrap/>
    </w:pPr>
    <w:rPr>
      <w:b/>
      <w:shd w:val="clear"/>
      <w:sz w:val="21"/>
      <w:szCs w:val="21"/>
      <w:w w:val="100"/>
    </w:rPr>
  </w:style>
  <w:style w:styleId="PO11" w:type="paragraph">
    <w:name w:val="heading 5"/>
    <w:link w:val="PO-1"/>
    <w:qFormat/>
    <w:uiPriority w:val="11"/>
    <w:pPr>
      <w:autoSpaceDE w:val="1"/>
      <w:autoSpaceDN w:val="1"/>
      <w:ind w:left="1400" w:hanging="400"/>
      <w:jc w:val="both"/>
      <w:widowControl/>
      <w:wordWrap/>
    </w:pPr>
    <w:rPr>
      <w:shd w:val="clear"/>
      <w:sz w:val="21"/>
      <w:szCs w:val="21"/>
      <w:w w:val="100"/>
    </w:rPr>
  </w:style>
  <w:style w:styleId="PO12" w:type="paragraph">
    <w:name w:val="heading 6"/>
    <w:link w:val="PO-1"/>
    <w:qFormat/>
    <w:uiPriority w:val="12"/>
    <w:pPr>
      <w:autoSpaceDE w:val="1"/>
      <w:autoSpaceDN w:val="1"/>
      <w:ind w:left="1600" w:hanging="400"/>
      <w:jc w:val="both"/>
      <w:widowControl/>
      <w:wordWrap/>
    </w:pPr>
    <w:rPr>
      <w:b/>
      <w:shd w:val="clear"/>
      <w:sz w:val="21"/>
      <w:szCs w:val="21"/>
      <w:w w:val="100"/>
    </w:rPr>
  </w:style>
  <w:style w:styleId="PO13" w:type="paragraph">
    <w:name w:val="heading 7"/>
    <w:link w:val="PO-1"/>
    <w:qFormat/>
    <w:uiPriority w:val="13"/>
    <w:pPr>
      <w:autoSpaceDE w:val="1"/>
      <w:autoSpaceDN w:val="1"/>
      <w:ind w:left="1800" w:hanging="400"/>
      <w:jc w:val="both"/>
      <w:widowControl/>
      <w:wordWrap/>
    </w:pPr>
    <w:rPr>
      <w:shd w:val="clear"/>
      <w:sz w:val="21"/>
      <w:szCs w:val="21"/>
      <w:w w:val="100"/>
    </w:rPr>
  </w:style>
  <w:style w:styleId="PO14" w:type="paragraph">
    <w:name w:val="heading 8"/>
    <w:link w:val="PO-1"/>
    <w:qFormat/>
    <w:uiPriority w:val="14"/>
    <w:pPr>
      <w:autoSpaceDE w:val="1"/>
      <w:autoSpaceDN w:val="1"/>
      <w:ind w:left="2000" w:hanging="400"/>
      <w:jc w:val="both"/>
      <w:widowControl/>
      <w:wordWrap/>
    </w:pPr>
    <w:rPr>
      <w:shd w:val="clear"/>
      <w:sz w:val="21"/>
      <w:szCs w:val="21"/>
      <w:w w:val="100"/>
    </w:rPr>
  </w:style>
  <w:style w:styleId="PO15" w:type="paragraph">
    <w:name w:val="heading 9"/>
    <w:link w:val="PO-1"/>
    <w:qFormat/>
    <w:uiPriority w:val="15"/>
    <w:pPr>
      <w:autoSpaceDE w:val="1"/>
      <w:autoSpaceDN w:val="1"/>
      <w:ind w:left="2200" w:hanging="400"/>
      <w:jc w:val="both"/>
      <w:widowControl/>
      <w:wordWrap/>
    </w:pPr>
    <w:rPr>
      <w:shd w:val="clear"/>
      <w:sz w:val="21"/>
      <w:szCs w:val="21"/>
      <w:w w:val="100"/>
    </w:rPr>
  </w:style>
  <w:style w:styleId="PO16" w:type="paragraph">
    <w:name w:val="Subtitle"/>
    <w:link w:val="PO-1"/>
    <w:qFormat/>
    <w:uiPriority w:val="16"/>
    <w:pPr>
      <w:autoSpaceDE w:val="1"/>
      <w:autoSpaceDN w:val="1"/>
      <w:jc w:val="center"/>
      <w:widowControl/>
      <w:wordWrap/>
    </w:pPr>
    <w:rPr>
      <w:shd w:val="clear"/>
      <w:sz w:val="24"/>
      <w:szCs w:val="24"/>
      <w:w w:val="100"/>
    </w:rPr>
  </w:style>
  <w:style w:styleId="PO17" w:type="character">
    <w:name w:val="Subtle Emphasis"/>
    <w:qFormat/>
    <w:uiPriority w:val="17"/>
    <w:rPr>
      <w:color w:val="404040"/>
      <w:i/>
      <w:shd w:val="clear"/>
      <w:sz w:val="21"/>
      <w:szCs w:val="21"/>
      <w:w w:val="100"/>
    </w:rPr>
  </w:style>
  <w:style w:styleId="PO18" w:type="character">
    <w:name w:val="Emphasis"/>
    <w:qFormat/>
    <w:uiPriority w:val="18"/>
    <w:rPr>
      <w:i/>
      <w:shd w:val="clear"/>
      <w:sz w:val="21"/>
      <w:szCs w:val="21"/>
      <w:w w:val="100"/>
    </w:rPr>
  </w:style>
  <w:style w:styleId="PO19" w:type="character">
    <w:name w:val="Intense Emphasis"/>
    <w:qFormat/>
    <w:uiPriority w:val="19"/>
    <w:rPr>
      <w:color w:val="5B9BD5"/>
      <w:i/>
      <w:shd w:val="clear"/>
      <w:sz w:val="21"/>
      <w:szCs w:val="21"/>
      <w:w w:val="100"/>
    </w:rPr>
  </w:style>
  <w:style w:styleId="PO20" w:type="character">
    <w:name w:val="Strong"/>
    <w:qFormat/>
    <w:uiPriority w:val="20"/>
    <w:rPr>
      <w:b/>
      <w:shd w:val="clear"/>
      <w:sz w:val="21"/>
      <w:szCs w:val="21"/>
      <w:w w:val="100"/>
    </w:rPr>
  </w:style>
  <w:style w:styleId="PO21" w:type="paragraph">
    <w:name w:val="Quote"/>
    <w:link w:val="PO-1"/>
    <w:qFormat/>
    <w:uiPriority w:val="21"/>
    <w:pPr>
      <w:autoSpaceDE w:val="1"/>
      <w:autoSpaceDN w:val="1"/>
      <w:ind w:left="864" w:right="864" w:firstLine="0"/>
      <w:jc w:val="center"/>
      <w:widowControl/>
      <w:wordWrap/>
    </w:pPr>
    <w:rPr>
      <w:color w:val="404040"/>
      <w:i/>
      <w:shd w:val="clear"/>
      <w:sz w:val="21"/>
      <w:szCs w:val="21"/>
      <w:w w:val="100"/>
    </w:rPr>
  </w:style>
  <w:style w:styleId="PO22" w:type="paragraph">
    <w:name w:val="Intense Quote"/>
    <w:link w:val="PO-1"/>
    <w:qFormat/>
    <w:uiPriority w:val="22"/>
    <w:pPr>
      <w:autoSpaceDE w:val="1"/>
      <w:autoSpaceDN w:val="1"/>
      <w:ind w:left="950" w:right="950" w:firstLine="0"/>
      <w:jc w:val="center"/>
      <w:widowControl/>
      <w:wordWrap/>
    </w:pPr>
    <w:rPr>
      <w:color w:val="5B9BD5"/>
      <w:i/>
      <w:shd w:val="clear"/>
      <w:sz w:val="21"/>
      <w:szCs w:val="21"/>
      <w:w w:val="100"/>
    </w:rPr>
  </w:style>
  <w:style w:styleId="PO23" w:type="character">
    <w:name w:val="Subtle Reference"/>
    <w:qFormat/>
    <w:uiPriority w:val="23"/>
    <w:rPr>
      <w:color w:val="5A5A5A"/>
      <w:shd w:val="clear"/>
      <w:smallCaps/>
      <w:sz w:val="21"/>
      <w:szCs w:val="21"/>
      <w:w w:val="100"/>
    </w:rPr>
  </w:style>
  <w:style w:styleId="PO24" w:type="character">
    <w:name w:val="Intense Reference"/>
    <w:qFormat/>
    <w:uiPriority w:val="24"/>
    <w:rPr>
      <w:color w:val="5B9BD5"/>
      <w:b/>
      <w:shd w:val="clear"/>
      <w:smallCaps/>
      <w:sz w:val="21"/>
      <w:szCs w:val="21"/>
      <w:w w:val="100"/>
    </w:rPr>
  </w:style>
  <w:style w:styleId="PO25" w:type="character">
    <w:name w:val="Book Title"/>
    <w:qFormat/>
    <w:uiPriority w:val="25"/>
    <w:rPr>
      <w:i/>
      <w:b/>
      <w:shd w:val="clear"/>
      <w:sz w:val="21"/>
      <w:szCs w:val="21"/>
      <w:w w:val="100"/>
    </w:rPr>
  </w:style>
  <w:style w:styleId="PO26" w:type="paragraph">
    <w:name w:val="List Paragraph"/>
    <w:basedOn w:val="PO1"/>
    <w:qFormat/>
    <w:uiPriority w:val="26"/>
    <w:pPr>
      <w:autoSpaceDE w:val="1"/>
      <w:autoSpaceDN w:val="1"/>
      <w:ind w:firstLine="420"/>
      <w:widowControl/>
      <w:wordWrap/>
    </w:pPr>
  </w:style>
  <w:style w:styleId="PO27" w:type="paragraph">
    <w:name w:val="TOC Heading"/>
    <w:link w:val="PO-1"/>
    <w:qFormat/>
    <w:uiPriority w:val="27"/>
    <w:unhideWhenUsed/>
    <w:pPr>
      <w:autoSpaceDE w:val="1"/>
      <w:autoSpaceDN w:val="1"/>
      <w:widowControl/>
      <w:wordWrap/>
    </w:pPr>
    <w:rPr>
      <w:color w:val="2E74B5"/>
      <w:shd w:val="clear"/>
      <w:sz w:val="32"/>
      <w:szCs w:val="32"/>
      <w:w w:val="100"/>
    </w:rPr>
  </w:style>
  <w:style w:styleId="PO28" w:type="paragraph">
    <w:name w:val="toc 1"/>
    <w:link w:val="PO-1"/>
    <w:qFormat/>
    <w:uiPriority w:val="28"/>
    <w:unhideWhenUsed/>
    <w:pPr>
      <w:autoSpaceDE w:val="1"/>
      <w:autoSpaceDN w:val="1"/>
      <w:jc w:val="both"/>
      <w:widowControl/>
      <w:wordWrap/>
    </w:pPr>
    <w:rPr>
      <w:shd w:val="clear"/>
      <w:sz w:val="21"/>
      <w:szCs w:val="21"/>
      <w:w w:val="100"/>
    </w:rPr>
  </w:style>
  <w:style w:styleId="PO29" w:type="paragraph">
    <w:name w:val="toc 2"/>
    <w:link w:val="PO-1"/>
    <w:qFormat/>
    <w:uiPriority w:val="29"/>
    <w:unhideWhenUsed/>
    <w:pPr>
      <w:autoSpaceDE w:val="1"/>
      <w:autoSpaceDN w:val="1"/>
      <w:ind w:left="425" w:firstLine="0"/>
      <w:jc w:val="both"/>
      <w:widowControl/>
      <w:wordWrap/>
    </w:pPr>
    <w:rPr>
      <w:shd w:val="clear"/>
      <w:sz w:val="21"/>
      <w:szCs w:val="21"/>
      <w:w w:val="100"/>
    </w:rPr>
  </w:style>
  <w:style w:styleId="PO30" w:type="paragraph">
    <w:name w:val="toc 3"/>
    <w:link w:val="PO-1"/>
    <w:qFormat/>
    <w:uiPriority w:val="30"/>
    <w:unhideWhenUsed/>
    <w:pPr>
      <w:autoSpaceDE w:val="1"/>
      <w:autoSpaceDN w:val="1"/>
      <w:ind w:left="850" w:firstLine="0"/>
      <w:jc w:val="both"/>
      <w:widowControl/>
      <w:wordWrap/>
    </w:pPr>
    <w:rPr>
      <w:shd w:val="clear"/>
      <w:sz w:val="21"/>
      <w:szCs w:val="21"/>
      <w:w w:val="100"/>
    </w:rPr>
  </w:style>
  <w:style w:styleId="PO31" w:type="paragraph">
    <w:name w:val="toc 4"/>
    <w:link w:val="PO-1"/>
    <w:qFormat/>
    <w:uiPriority w:val="31"/>
    <w:unhideWhenUsed/>
    <w:pPr>
      <w:autoSpaceDE w:val="1"/>
      <w:autoSpaceDN w:val="1"/>
      <w:ind w:left="1275" w:firstLine="0"/>
      <w:jc w:val="both"/>
      <w:widowControl/>
      <w:wordWrap/>
    </w:pPr>
    <w:rPr>
      <w:shd w:val="clear"/>
      <w:sz w:val="21"/>
      <w:szCs w:val="21"/>
      <w:w w:val="100"/>
    </w:rPr>
  </w:style>
  <w:style w:styleId="PO32" w:type="paragraph">
    <w:name w:val="toc 5"/>
    <w:link w:val="PO-1"/>
    <w:qFormat/>
    <w:uiPriority w:val="32"/>
    <w:unhideWhenUsed/>
    <w:pPr>
      <w:autoSpaceDE w:val="1"/>
      <w:autoSpaceDN w:val="1"/>
      <w:ind w:left="1700" w:firstLine="0"/>
      <w:jc w:val="both"/>
      <w:widowControl/>
      <w:wordWrap/>
    </w:pPr>
    <w:rPr>
      <w:shd w:val="clear"/>
      <w:sz w:val="21"/>
      <w:szCs w:val="21"/>
      <w:w w:val="100"/>
    </w:rPr>
  </w:style>
  <w:style w:styleId="PO33" w:type="paragraph">
    <w:name w:val="toc 6"/>
    <w:link w:val="PO-1"/>
    <w:qFormat/>
    <w:uiPriority w:val="33"/>
    <w:unhideWhenUsed/>
    <w:pPr>
      <w:autoSpaceDE w:val="1"/>
      <w:autoSpaceDN w:val="1"/>
      <w:ind w:left="2125" w:firstLine="0"/>
      <w:jc w:val="both"/>
      <w:widowControl/>
      <w:wordWrap/>
    </w:pPr>
    <w:rPr>
      <w:shd w:val="clear"/>
      <w:sz w:val="21"/>
      <w:szCs w:val="21"/>
      <w:w w:val="100"/>
    </w:rPr>
  </w:style>
  <w:style w:styleId="PO34" w:type="paragraph">
    <w:name w:val="toc 7"/>
    <w:link w:val="PO-1"/>
    <w:qFormat/>
    <w:uiPriority w:val="34"/>
    <w:unhideWhenUsed/>
    <w:pPr>
      <w:autoSpaceDE w:val="1"/>
      <w:autoSpaceDN w:val="1"/>
      <w:ind w:left="2550" w:firstLine="0"/>
      <w:jc w:val="both"/>
      <w:widowControl/>
      <w:wordWrap/>
    </w:pPr>
    <w:rPr>
      <w:shd w:val="clear"/>
      <w:sz w:val="21"/>
      <w:szCs w:val="21"/>
      <w:w w:val="100"/>
    </w:rPr>
  </w:style>
  <w:style w:styleId="PO35" w:type="paragraph">
    <w:name w:val="toc 8"/>
    <w:link w:val="PO-1"/>
    <w:qFormat/>
    <w:uiPriority w:val="35"/>
    <w:unhideWhenUsed/>
    <w:pPr>
      <w:autoSpaceDE w:val="1"/>
      <w:autoSpaceDN w:val="1"/>
      <w:ind w:left="2975" w:firstLine="0"/>
      <w:jc w:val="both"/>
      <w:widowControl/>
      <w:wordWrap/>
    </w:pPr>
    <w:rPr>
      <w:shd w:val="clear"/>
      <w:sz w:val="21"/>
      <w:szCs w:val="21"/>
      <w:w w:val="100"/>
    </w:rPr>
  </w:style>
  <w:style w:styleId="PO36" w:type="paragraph">
    <w:name w:val="toc 9"/>
    <w:link w:val="PO-1"/>
    <w:qFormat/>
    <w:uiPriority w:val="36"/>
    <w:unhideWhenUsed/>
    <w:pPr>
      <w:autoSpaceDE w:val="1"/>
      <w:autoSpaceDN w:val="1"/>
      <w:ind w:left="3400" w:firstLine="0"/>
      <w:jc w:val="both"/>
      <w:widowControl/>
      <w:wordWrap/>
    </w:pPr>
    <w:rPr>
      <w:shd w:val="clear"/>
      <w:sz w:val="21"/>
      <w:szCs w:val="21"/>
      <w:w w:val="100"/>
    </w:rPr>
  </w:style>
  <w:style w:default="1" w:styleId="PO37" w:type="table">
    <w:name w:val="Normal Table"/>
    <w:basedOn w:val="PO3"/>
    <w:uiPriority w:val="37"/>
    <w:tblPr>
      <w:tblCellMar>
        <w:bottom w:type="dxa" w:w="0"/>
        <w:left w:type="dxa" w:w="108"/>
        <w:right w:type="dxa" w:w="108"/>
        <w:top w:type="dxa" w:w="0"/>
      </w:tblCellMar>
      <w:tblInd w:type="dxa" w:w="0"/>
    </w:tblPr>
  </w:style>
  <w:style w:styleId="PO152" w:type="paragraph">
    <w:name w:val="Body Text 2"/>
    <w:basedOn w:val="PO1"/>
    <w:link w:val="PO153"/>
    <w:uiPriority w:val="152"/>
    <w:rPr>
      <w:rFonts w:ascii="宋体" w:eastAsia="宋体" w:hAnsi="宋体"/>
      <w:shd w:val="clear"/>
      <w:sz w:val="24"/>
      <w:szCs w:val="24"/>
      <w:w w:val="100"/>
    </w:rPr>
  </w:style>
  <w:style w:customStyle="1" w:styleId="PO153" w:type="character">
    <w:name w:val="正文文本 2 Char"/>
    <w:link w:val="PO152"/>
    <w:uiPriority w:val="153"/>
    <w:rPr>
      <w:rFonts w:ascii="宋体" w:eastAsia="Times New Roman" w:hAnsi="宋体"/>
      <w:shd w:val="clear"/>
      <w:sz w:val="20"/>
      <w:szCs w:val="20"/>
      <w:w w:val="100"/>
    </w:rPr>
  </w:style>
  <w:style w:styleId="PO154" w:type="paragraph">
    <w:name w:val="header"/>
    <w:basedOn w:val="PO1"/>
    <w:link w:val="PO155"/>
    <w:uiPriority w:val="154"/>
    <w:semiHidden/>
    <w:pPr>
      <w:autoSpaceDE w:val="1"/>
      <w:autoSpaceDN w:val="1"/>
      <w:jc w:val="center"/>
      <w:tabs>
        <w:tab w:val="center" w:pos="4153"/>
        <w:tab w:val="right" w:pos="8306"/>
      </w:tabs>
      <w:widowControl/>
      <w:wordWrap/>
    </w:pPr>
    <w:rPr>
      <w:shd w:val="clear"/>
      <w:sz w:val="18"/>
      <w:szCs w:val="18"/>
      <w:w w:val="100"/>
    </w:rPr>
  </w:style>
  <w:style w:customStyle="1" w:styleId="PO155" w:type="character">
    <w:name w:val="页眉 Char"/>
    <w:link w:val="PO154"/>
    <w:uiPriority w:val="155"/>
    <w:semiHidden/>
    <w:rPr>
      <w:rFonts w:ascii="Times New Roman" w:eastAsia="Times New Roman" w:hAnsi="Times New Roman"/>
      <w:shd w:val="clear"/>
      <w:sz w:val="18"/>
      <w:szCs w:val="18"/>
      <w:w w:val="100"/>
    </w:rPr>
  </w:style>
  <w:style w:styleId="PO156" w:type="paragraph">
    <w:name w:val="footer"/>
    <w:basedOn w:val="PO1"/>
    <w:link w:val="PO157"/>
    <w:uiPriority w:val="156"/>
    <w:semiHidden/>
    <w:pPr>
      <w:autoSpaceDE w:val="1"/>
      <w:autoSpaceDN w:val="1"/>
      <w:tabs>
        <w:tab w:val="center" w:pos="4153"/>
        <w:tab w:val="right" w:pos="8306"/>
      </w:tabs>
      <w:widowControl/>
      <w:wordWrap/>
    </w:pPr>
    <w:rPr>
      <w:shd w:val="clear"/>
      <w:sz w:val="18"/>
      <w:szCs w:val="18"/>
      <w:w w:val="100"/>
    </w:rPr>
  </w:style>
  <w:style w:customStyle="1" w:styleId="PO157" w:type="character">
    <w:name w:val="页脚 Char"/>
    <w:link w:val="PO156"/>
    <w:uiPriority w:val="157"/>
    <w:semiHidden/>
    <w:rPr>
      <w:rFonts w:ascii="Times New Roman" w:eastAsia="Times New Roman" w:hAnsi="Times New Roman"/>
      <w:shd w:val="clear"/>
      <w:sz w:val="18"/>
      <w:szCs w:val="18"/>
      <w:w w:val="100"/>
    </w:rPr>
  </w:style>
  <w:style w:customStyle="1" w:styleId="PO158" w:type="paragraph">
    <w:name w:val="Default"/>
    <w:uiPriority w:val="158"/>
    <w:pPr>
      <w:autoSpaceDE w:val="0"/>
      <w:autoSpaceDN w:val="0"/>
      <w:widowControl/>
      <w:wordWrap/>
    </w:pPr>
    <w:rPr>
      <w:color w:val="000000"/>
      <w:rFonts w:ascii="宋体" w:eastAsia="宋体" w:hAnsi="宋体"/>
      <w:shd w:val="clear"/>
      <w:sz w:val="24"/>
      <w:szCs w:val="24"/>
      <w:w w:val="100"/>
    </w:rPr>
  </w:style>
  <w:style w:customStyle="1" w:styleId="PO159" w:type="character">
    <w:name w:val="标题 1 Char"/>
    <w:link w:val="PO7"/>
    <w:uiPriority w:val="159"/>
    <w:rPr>
      <w:rFonts w:ascii="宋体" w:eastAsia="宋体" w:hAnsi="宋体"/>
      <w:b/>
      <w:shd w:val="clear"/>
      <w:sz w:val="48"/>
      <w:szCs w:val="48"/>
      <w:w w:val="1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Relationship Id="rId1" Type="http://schemas.openxmlformats.org/officeDocument/2006/relationships/webSettings" Target="webSettings.xml"></Relationship><Relationship Id="rId2" Type="http://schemas.openxmlformats.org/officeDocument/2006/relationships/fontTable" Target="fontTable.xml"></Relationship><Relationship Id="rId3" Type="http://schemas.openxmlformats.org/officeDocument/2006/relationships/settings" Target="settings.xml"></Relationship><Relationship Id="rId4" Type="http://schemas.openxmlformats.org/officeDocument/2006/relationships/styles" Target="styles.xml"></Relationship><Relationship Id="rId5" Type="http://schemas.openxmlformats.org/officeDocument/2006/relationships/numbering" Target="numbering.xml"></Relationship><Relationship Id="rId6" Type="http://schemas.openxmlformats.org/officeDocument/2006/relationships/theme" Target="theme/theme1.xml"></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JisuOffice Write</Application>
  <AppVersion>12.000</AppVersion>
  <Characters>0</Characters>
  <CharactersWithSpaces>0</CharactersWithSpaces>
  <DocSecurity>0</DocSecurity>
  <HyperlinksChanged>false</HyperlinksChanged>
  <Lines>18</Lines>
  <LinksUpToDate>false</LinksUpToDate>
  <Pages>4</Pages>
  <Paragraphs>5</Paragraphs>
  <Words>392</Words>
  <TotalTime>0</TotalTime>
  <MMClips>0</MMClips>
  <ScaleCrop>false</ScaleCrop>
  <HeadingPairs>
    <vt:vector size="2" baseType="variant">
      <vt:variant>
        <vt:lpstr>제목</vt:lpstr>
      </vt:variant>
      <vt:variant>
        <vt:i4>1</vt:i4>
      </vt:variant>
    </vt:vector>
  </HeadingPairs>
  <TitlesOfParts>
    <vt:vector size="1" baseType="lpstr">
      <vt:lpstr>Title text</vt:lpstr>
    </vt:vector>
  </TitlesOfParts>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creator>Administrator</dc:creator>
  <cp:lastModifiedBy/>
  <dcterms:modified xsi:type="dcterms:W3CDTF">2018-09-15T11:42:00Z</dcterms:modified>
</cp:coreProperties>
</file>