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t>2020</w:t>
      </w:r>
      <w:r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t>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8"/>
          <w:szCs w:val="28"/>
          <w:rFonts w:ascii="宋体" w:eastAsia="Times New Roman" w:hAnsi="Times New Roman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考试科目代码：空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  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考试科目名称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: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工程估价与施工组织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 </w:t>
      </w:r>
      <w:r>
        <w:rPr>
          <w:b w:val="1"/>
          <w:color w:val="auto"/>
          <w:position w:val="0"/>
          <w:sz w:val="28"/>
          <w:szCs w:val="28"/>
          <w:rFonts w:ascii="宋体" w:eastAsia="宋体" w:hAnsi="宋体" w:hint="default"/>
        </w:rPr>
        <w:t xml:space="preserve">        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Ind w:w="-106" w:type="dxa"/>
        <w:tblLook w:val="000000" w:firstRow="0" w:lastRow="0" w:firstColumn="0" w:lastColumn="0" w:noHBand="0" w:noVBand="0"/>
        <w:tblLayout w:type="auto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9346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考试内容范围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: </w:t>
            </w: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概论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1.要求考生掌握工程造价的概念及特点，了解工程估价的程序，熟悉工程估价的计价特征。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2.要求考生掌握建设工程项目的划分，掌握建设项目、单项工程、单位工程、分部工程和分项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工程的定义。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要求考生了解工程建设程序的概念，熟悉工程建设程序的内容及其关系。熟悉工程计价的基本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原理，了解工程定额计价的基本程序。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建设工程费用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1.要求考生掌握建设项目投资及工程造价的构成、建筑安装工程费用、设备及工器具购置费、工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程建设其他费用、预备费用和建设期利息、建筑安装工程计价程序。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建筑工程造价计价依据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1.要求考生了解工程造价计算的环节、了解建筑工程造价计价标准和依据；了解工程量清单计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价与计量规范的概述，掌握分部分项工程项目清单、掌握措施项目清单、掌握其他项目清单、掌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握规费、税金项目清单。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2.要求考生掌握施工定额的定义，组成及其作用；了解施工定额的制定原理和方法；掌握劳动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定额的定义，时间定额与产量定额的关系，劳动定额的具体应用。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3.要求考生掌握材料消耗定额的定义、材料消耗定额的构成；掌握周转性材料的摊销量的计算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。4.要求考生掌握机械台班使用定额的定义，组成及其作用。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5.要求考生了解预算定额及其编制、了解概算定额及其编制，了解概算指标及其编制，了解投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资估算指标及其编制。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6.要求考生了解工程造价信息的定义，了解工程造价资料的分类与积累。熟悉工程造价指数，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了解工程造价的动态管理。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建筑工程造价文件编制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1.要求考生熟悉投资估算的概念及内容，了解投资估算的作用。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2.要求考生了解投资估算的编制依据，熟悉投资估算的编制方法。熟悉设计概算的概念，了解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设计概算的作用。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3.要求考生熟悉设计概算的编制内容，了解设计概算的编制依据，熟悉编制方法。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4.要求考生熟悉施工图预算的概念。了解施工图预算的编制依据。熟悉施工图预算的编制方法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建设项目承发包合同价格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1.要求考生了解建设工程招标投标的概念、性质和意义，了解我国招标投标的法律、法规框架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。2.要求考生熟悉建设项目招标的范围、各类与方式。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3.要求考生了解招标工程量清单编制依据及准备工作。掌握招标工程量清单的编制内容。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4.要求考生熟悉招标控制价的编制。了解投标报价的编制原则与依据。熟悉建设项目施工投标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与投标文件的编制。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80" w:right="0" w:firstLine="0"/>
              <w:rPr>
                <w:color w:val="auto"/>
                <w:position w:val="0"/>
                <w:sz w:val="21"/>
                <w:szCs w:val="21"/>
                <w:rFonts w:ascii="Times New Roman" w:eastAsia="宋体" w:hAnsi="宋体" w:hint="default"/>
              </w:rPr>
              <w:autoSpaceDE w:val="1"/>
              <w:autoSpaceDN w:val="1"/>
            </w:pP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施工过程组织原理</w:t>
            </w:r>
          </w:p>
          <w:p>
            <w:pPr>
              <w:bidi w:val="0"/>
              <w:numPr>
                <w:ilvl w:val="0"/>
                <w:numId w:val="2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要求考生理解施工过程的组织原则</w:t>
            </w:r>
          </w:p>
          <w:p>
            <w:pPr>
              <w:bidi w:val="0"/>
              <w:numPr>
                <w:ilvl w:val="0"/>
                <w:numId w:val="2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要求考生掌握施工过程的时间组织.</w:t>
            </w:r>
          </w:p>
          <w:p>
            <w:pPr>
              <w:bidi w:val="0"/>
              <w:numPr>
                <w:ilvl w:val="0"/>
                <w:numId w:val="2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要求考生掌握流水作业原理及流水施工的相关计算过程.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20"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施工组织设计</w:t>
            </w:r>
          </w:p>
          <w:p>
            <w:pPr>
              <w:bidi w:val="0"/>
              <w:numPr>
                <w:ilvl w:val="0"/>
                <w:numId w:val="4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要求考生理解施工组织设计的相关理论和概念</w:t>
            </w:r>
          </w:p>
          <w:p>
            <w:pPr>
              <w:bidi w:val="0"/>
              <w:numPr>
                <w:ilvl w:val="0"/>
                <w:numId w:val="4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要求考生掌握施工方案制定的原则和内容</w:t>
            </w:r>
          </w:p>
          <w:p>
            <w:pPr>
              <w:bidi w:val="0"/>
              <w:numPr>
                <w:ilvl w:val="0"/>
                <w:numId w:val="4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要求考生掌握施工进度计划、资源供应和平面布置的相关知识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网络计划技术</w:t>
            </w:r>
          </w:p>
          <w:p>
            <w:pPr>
              <w:bidi w:val="0"/>
              <w:numPr>
                <w:ilvl w:val="0"/>
                <w:numId w:val="5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要求考生理解网络计划的相关理论和概念.</w:t>
            </w:r>
          </w:p>
          <w:p>
            <w:pPr>
              <w:bidi w:val="0"/>
              <w:numPr>
                <w:ilvl w:val="0"/>
                <w:numId w:val="5"/>
              </w:numPr>
              <w:jc w:val="both"/>
              <w:spacing w:lineRule="exact" w:line="380" w:before="0" w:after="0"/>
              <w:ind w:left="735" w:right="0" w:hanging="315"/>
              <w:tabs>
                <w:tab w:val="left" w:pos="315"/>
              </w:tabs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要求考生熟练掌握单、双代号网络图的绘制和时间参数计算.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left="420"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000000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1"/>
                <w:szCs w:val="21"/>
                <w:rFonts w:ascii="宋体" w:eastAsia="Times New Roman" w:hAnsi="Times New Roman" w:hint="default"/>
              </w:rPr>
              <w:t>参考书目：</w:t>
            </w:r>
            <w:r>
              <w:rPr>
                <w:color w:val="000000"/>
                <w:position w:val="0"/>
                <w:sz w:val="21"/>
                <w:szCs w:val="21"/>
                <w:rFonts w:ascii="仿宋" w:eastAsia="仿宋" w:hAnsi="仿宋" w:hint="default"/>
              </w:rPr>
              <w:t>①</w:t>
            </w:r>
            <w:r>
              <w:rPr>
                <w:color w:val="000000"/>
                <w:position w:val="0"/>
                <w:sz w:val="21"/>
                <w:szCs w:val="21"/>
                <w:rFonts w:ascii="宋体" w:eastAsia="Times New Roman" w:hAnsi="Times New Roman" w:hint="default"/>
              </w:rPr>
              <w:t>建筑工程估价，许程杰，机械工业出版社；②公路工程施工组织与概预算，弓福，科学出版社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9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考试总分：100分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考试时间：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3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小时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考试方式：笔试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考试题型： 填空题（ 10 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单选题（ 10 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名词解释（ 15 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简答题（  30分）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计算题（  35分）</w:t>
            </w: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0"/>
        <w:ind w:right="0" w:firstLine="420"/>
        <w:rPr>
          <w:color w:val="FF0000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3">
    <w:multiLevelType w:val="multilevel"/>
    <w:nsid w:val="2F000003"/>
    <w:tmpl w:val="1F0033C2"/>
    <w:lvl w:ilvl="0">
      <w:lvlJc w:val="left"/>
      <w:numFmt w:val="decimal"/>
      <w:start w:val="2"/>
      <w:suff w:val="tab"/>
      <w:pPr>
        <w:ind w:left="780" w:hanging="360"/>
        <w:jc w:val="both"/>
        <w:tabs>
          <w:tab w:val="left" w:pos="78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4">
    <w:multiLevelType w:val="hybridMultilevel"/>
    <w:nsid w:val="2F000004"/>
    <w:tmpl w:val="1F002570"/>
    <w:lvl w:ilvl="0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1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2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3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4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5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6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7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8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</w:abstractNum>
  <w:abstractNum w:abstractNumId="5">
    <w:multiLevelType w:val="multilevel"/>
    <w:nsid w:val="2F000005"/>
    <w:tmpl w:val="1F001EB6"/>
    <w:lvl w:ilvl="0">
      <w:lvlJc w:val="left"/>
      <w:numFmt w:val="decimal"/>
      <w:start w:val="4"/>
      <w:suff w:val="tab"/>
      <w:pPr>
        <w:ind w:left="810" w:hanging="390"/>
        <w:jc w:val="both"/>
        <w:tabs>
          <w:tab w:val="left" w:pos="81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num w:numId="1">
    <w:abstractNumId w:val="4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2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5">
    <w:abstractNumId w:val="6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6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Times New Roman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  <w:rPr>
      <w:rFonts w:ascii="Times New Roman" w:eastAsia="Times New Roman" w:hAnsi="Times New Roman"/>
      <w:shd w:val="clear"/>
      <w:sz w:val="20"/>
      <w:szCs w:val="20"/>
      <w:w w:val="100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Body Text 2"/>
    <w:basedOn w:val="PO1"/>
    <w:link w:val="PO153"/>
    <w:uiPriority w:val="152"/>
    <w:rPr>
      <w:rFonts w:ascii="宋体" w:eastAsia="宋体" w:hAnsi="宋体"/>
      <w:shd w:val="clear"/>
      <w:sz w:val="24"/>
      <w:szCs w:val="24"/>
      <w:w w:val="100"/>
    </w:rPr>
  </w:style>
  <w:style w:customStyle="1" w:styleId="PO153" w:type="character">
    <w:name w:val="正文文本 2 Char"/>
    <w:basedOn w:val="PO2"/>
    <w:link w:val="PO152"/>
    <w:uiPriority w:val="153"/>
    <w:rPr>
      <w:rFonts w:ascii="宋体" w:eastAsia="宋体" w:hAnsi="宋体"/>
      <w:shd w:val="clear"/>
      <w:sz w:val="20"/>
      <w:szCs w:val="20"/>
      <w:w w:val="100"/>
    </w:rPr>
  </w:style>
  <w:style w:customStyle="1" w:styleId="PO154" w:type="character">
    <w:name w:val="Font Style21"/>
    <w:basedOn w:val="PO2"/>
    <w:uiPriority w:val="154"/>
    <w:rPr>
      <w:rFonts w:ascii="宋体" w:eastAsia="宋体" w:hAnsi="宋体"/>
      <w:shd w:val="clear"/>
      <w:sz w:val="20"/>
      <w:szCs w:val="20"/>
      <w:w w:val="100"/>
    </w:rPr>
  </w:style>
  <w:style w:customStyle="1" w:styleId="PO155" w:type="paragraph">
    <w:name w:val="Style2"/>
    <w:basedOn w:val="PO1"/>
    <w:uiPriority w:val="155"/>
    <w:pPr>
      <w:autoSpaceDE w:val="1"/>
      <w:autoSpaceDN w:val="1"/>
      <w:widowControl/>
      <w:wordWrap/>
    </w:pPr>
    <w:rPr>
      <w:rFonts w:ascii="黑体" w:eastAsia="黑体" w:hAnsi="黑体"/>
      <w:shd w:val="clear"/>
      <w:sz w:val="24"/>
      <w:szCs w:val="24"/>
      <w:w w:val="100"/>
    </w:rPr>
  </w:style>
  <w:style w:styleId="PO156" w:type="paragraph">
    <w:name w:val="header"/>
    <w:basedOn w:val="PO1"/>
    <w:link w:val="PO157"/>
    <w:uiPriority w:val="156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7" w:type="character">
    <w:name w:val="页眉 Char"/>
    <w:basedOn w:val="PO2"/>
    <w:link w:val="PO156"/>
    <w:uiPriority w:val="157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styleId="PO158" w:type="paragraph">
    <w:name w:val="footer"/>
    <w:basedOn w:val="PO1"/>
    <w:link w:val="PO159"/>
    <w:uiPriority w:val="158"/>
    <w:semiHidden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9" w:type="character">
    <w:name w:val="页脚 Char"/>
    <w:basedOn w:val="PO2"/>
    <w:link w:val="PO158"/>
    <w:uiPriority w:val="159"/>
    <w:semiHidden/>
    <w:rPr>
      <w:rFonts w:ascii="Times New Roman" w:eastAsia="Times New Roman" w:hAnsi="Times New Roman"/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1376</Characters>
  <CharactersWithSpaces>0</CharactersWithSpaces>
  <Company>MC SYSTEM</Company>
  <DocSecurity>0</DocSecurity>
  <HyperlinksChanged>false</HyperlinksChanged>
  <Lines>9</Lines>
  <LinksUpToDate>false</LinksUpToDate>
  <Pages>2</Pages>
  <Paragraphs>2</Paragraphs>
  <Words>205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terms:modified xsi:type="dcterms:W3CDTF">2018-09-03T01:59:00Z</dcterms:modified>
</cp:coreProperties>
</file>