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426" w:type="dxa"/>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
      <w:tblGrid>
        <w:gridCol w:w="842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rPr>
          <w:tblCellSpacing w:w="0" w:type="dxa"/>
        </w:trPr>
        <w:tc>
          <w:tcPr>
            <w:tcW w:w="8426" w:type="dxa"/>
            <w:tcBorders>
              <w:top w:val="outset" w:color="000000" w:sz="6" w:space="0"/>
              <w:left w:val="outset" w:color="000000" w:sz="6" w:space="0"/>
              <w:bottom w:val="outset" w:color="000000" w:sz="6" w:space="0"/>
              <w:right w:val="outset" w:color="000000" w:sz="6" w:space="0"/>
            </w:tcBorders>
          </w:tcPr>
          <w:p>
            <w:pPr>
              <w:widowControl/>
              <w:spacing w:line="360" w:lineRule="auto"/>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201</w:t>
            </w:r>
            <w:r>
              <w:rPr>
                <w:rFonts w:hint="eastAsia" w:ascii="宋体" w:hAnsi="宋体" w:eastAsia="宋体" w:cs="宋体"/>
                <w:b/>
                <w:bCs/>
                <w:color w:val="000000"/>
                <w:kern w:val="0"/>
                <w:sz w:val="24"/>
                <w:szCs w:val="24"/>
                <w:lang w:val="en-US" w:eastAsia="zh-CN"/>
              </w:rPr>
              <w:t>8</w:t>
            </w:r>
            <w:r>
              <w:rPr>
                <w:rFonts w:hint="eastAsia" w:ascii="宋体" w:hAnsi="宋体" w:eastAsia="宋体" w:cs="宋体"/>
                <w:b/>
                <w:bCs/>
                <w:color w:val="000000"/>
                <w:kern w:val="0"/>
                <w:sz w:val="24"/>
                <w:szCs w:val="24"/>
              </w:rPr>
              <w:t>年汕头大学高等教育研究所</w:t>
            </w:r>
            <w:r>
              <w:rPr>
                <w:rFonts w:ascii="宋体" w:hAnsi="宋体" w:eastAsia="宋体" w:cs="宋体"/>
                <w:b/>
                <w:bCs/>
                <w:color w:val="000000"/>
                <w:kern w:val="0"/>
                <w:sz w:val="24"/>
                <w:szCs w:val="24"/>
              </w:rPr>
              <w:t>复试</w:t>
            </w:r>
            <w:r>
              <w:rPr>
                <w:rFonts w:hint="eastAsia" w:ascii="宋体" w:hAnsi="宋体" w:eastAsia="宋体" w:cs="宋体"/>
                <w:b/>
                <w:bCs/>
                <w:color w:val="000000"/>
                <w:kern w:val="0"/>
                <w:sz w:val="24"/>
                <w:szCs w:val="24"/>
              </w:rPr>
              <w:t>办法</w:t>
            </w:r>
          </w:p>
          <w:p>
            <w:pPr>
              <w:widowControl/>
              <w:spacing w:line="400" w:lineRule="exact"/>
              <w:jc w:val="left"/>
              <w:rPr>
                <w:rFonts w:ascii="宋体" w:hAnsi="宋体" w:eastAsia="宋体" w:cs="宋体"/>
                <w:b/>
                <w:bCs/>
                <w:color w:val="000000"/>
                <w:kern w:val="0"/>
                <w:szCs w:val="21"/>
              </w:rPr>
            </w:pPr>
            <w:r>
              <w:rPr>
                <w:rFonts w:ascii="Verdana" w:hAnsi="Verdana" w:eastAsia="宋体" w:cs="宋体"/>
                <w:color w:val="000000"/>
                <w:kern w:val="0"/>
                <w:sz w:val="18"/>
                <w:szCs w:val="18"/>
              </w:rPr>
              <w:br w:type="textWrapping"/>
            </w:r>
            <w:r>
              <w:rPr>
                <w:rFonts w:hint="eastAsia" w:ascii="宋体" w:hAnsi="宋体" w:eastAsia="宋体" w:cs="宋体"/>
                <w:b/>
                <w:bCs/>
                <w:color w:val="000000"/>
                <w:kern w:val="0"/>
                <w:szCs w:val="21"/>
              </w:rPr>
              <w:t>一、复试时间：</w:t>
            </w:r>
          </w:p>
          <w:p>
            <w:pPr>
              <w:widowControl/>
              <w:spacing w:line="400" w:lineRule="exact"/>
              <w:ind w:firstLine="420" w:firstLineChars="2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201</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年3月</w:t>
            </w:r>
            <w:r>
              <w:rPr>
                <w:rFonts w:hint="eastAsia" w:ascii="宋体" w:hAnsi="宋体" w:eastAsia="宋体" w:cs="宋体"/>
                <w:color w:val="000000"/>
                <w:kern w:val="0"/>
                <w:szCs w:val="21"/>
                <w:lang w:val="en-US" w:eastAsia="zh-CN"/>
              </w:rPr>
              <w:t>22</w:t>
            </w:r>
            <w:r>
              <w:rPr>
                <w:rFonts w:hint="eastAsia" w:ascii="宋体" w:hAnsi="宋体" w:eastAsia="宋体" w:cs="宋体"/>
                <w:color w:val="000000"/>
                <w:kern w:val="0"/>
                <w:szCs w:val="21"/>
              </w:rPr>
              <w:t>日起（含第一志愿考生复试）。如第一批复试未录满，将考虑组织后续批次的复试工作。</w:t>
            </w:r>
          </w:p>
          <w:p>
            <w:pPr>
              <w:pStyle w:val="4"/>
              <w:widowControl/>
              <w:numPr>
                <w:ilvl w:val="0"/>
                <w:numId w:val="1"/>
              </w:numPr>
              <w:spacing w:line="400" w:lineRule="exact"/>
              <w:ind w:firstLineChars="0"/>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复试内容</w:t>
            </w:r>
          </w:p>
          <w:p>
            <w:pPr>
              <w:pStyle w:val="4"/>
              <w:widowControl/>
              <w:spacing w:line="400" w:lineRule="exact"/>
              <w:ind w:left="450" w:firstLine="422"/>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1.专业知识考核</w:t>
            </w:r>
          </w:p>
          <w:p>
            <w:pPr>
              <w:pStyle w:val="4"/>
              <w:widowControl/>
              <w:spacing w:line="400" w:lineRule="exact"/>
              <w:ind w:left="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考核内容：教育学</w:t>
            </w:r>
            <w:r>
              <w:rPr>
                <w:rFonts w:hint="eastAsia" w:ascii="宋体" w:hAnsi="宋体" w:eastAsia="宋体" w:cs="宋体"/>
                <w:bCs/>
                <w:color w:val="000000"/>
                <w:kern w:val="0"/>
                <w:szCs w:val="21"/>
                <w:lang w:val="en-US" w:eastAsia="zh-CN"/>
              </w:rPr>
              <w:t>专业基础综合知识</w:t>
            </w:r>
          </w:p>
          <w:p>
            <w:pPr>
              <w:pStyle w:val="4"/>
              <w:widowControl/>
              <w:spacing w:line="400" w:lineRule="exact"/>
              <w:ind w:left="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考核方式：笔试，占复试总成绩40%。</w:t>
            </w:r>
          </w:p>
          <w:p>
            <w:pPr>
              <w:pStyle w:val="4"/>
              <w:widowControl/>
              <w:spacing w:line="400" w:lineRule="exact"/>
              <w:ind w:left="450" w:firstLine="422"/>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2.综合素质考核</w:t>
            </w:r>
          </w:p>
          <w:p>
            <w:pPr>
              <w:pStyle w:val="4"/>
              <w:widowControl/>
              <w:spacing w:line="400" w:lineRule="exact"/>
              <w:ind w:left="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考核内容：包括知识结构、科研能力、创新能力、实际动手能力、个人素质，其中个人素质指个人的心理健康状况、思维分析能力、语言表达能力、理想抱负等。</w:t>
            </w:r>
          </w:p>
          <w:p>
            <w:pPr>
              <w:pStyle w:val="4"/>
              <w:widowControl/>
              <w:spacing w:line="400" w:lineRule="exact"/>
              <w:ind w:left="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考核方式：面试，占复试总成绩40%；每生考核时间一般不少于20分钟。</w:t>
            </w:r>
          </w:p>
          <w:p>
            <w:pPr>
              <w:pStyle w:val="4"/>
              <w:widowControl/>
              <w:spacing w:line="400" w:lineRule="exact"/>
              <w:ind w:left="450" w:firstLine="422"/>
              <w:jc w:val="left"/>
              <w:rPr>
                <w:rFonts w:hint="eastAsia" w:ascii="宋体" w:hAnsi="宋体" w:eastAsia="宋体" w:cs="宋体"/>
                <w:b/>
                <w:bCs/>
                <w:color w:val="000000"/>
                <w:kern w:val="0"/>
                <w:szCs w:val="21"/>
              </w:rPr>
            </w:pPr>
            <w:r>
              <w:rPr>
                <w:rFonts w:hint="eastAsia" w:ascii="宋体" w:hAnsi="宋体" w:eastAsia="宋体" w:cs="宋体"/>
                <w:b/>
                <w:bCs/>
                <w:color w:val="000000"/>
                <w:kern w:val="0"/>
                <w:szCs w:val="21"/>
              </w:rPr>
              <w:t>3.英语</w:t>
            </w:r>
            <w:r>
              <w:rPr>
                <w:rFonts w:hint="eastAsia" w:ascii="宋体" w:hAnsi="宋体" w:eastAsia="宋体" w:cs="宋体"/>
                <w:b/>
                <w:bCs/>
                <w:color w:val="000000"/>
                <w:kern w:val="0"/>
                <w:szCs w:val="21"/>
                <w:lang w:val="en-US" w:eastAsia="zh-CN"/>
              </w:rPr>
              <w:t>水平</w:t>
            </w:r>
            <w:r>
              <w:rPr>
                <w:rFonts w:hint="eastAsia" w:ascii="宋体" w:hAnsi="宋体" w:eastAsia="宋体" w:cs="宋体"/>
                <w:b/>
                <w:bCs/>
                <w:color w:val="000000"/>
                <w:kern w:val="0"/>
                <w:szCs w:val="21"/>
              </w:rPr>
              <w:t>测试</w:t>
            </w:r>
          </w:p>
          <w:p>
            <w:pPr>
              <w:pStyle w:val="4"/>
              <w:widowControl/>
              <w:spacing w:line="400" w:lineRule="exact"/>
              <w:ind w:left="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考核内容：主要测试考生运用英语知识与技能进行听说交际的能力。</w:t>
            </w:r>
          </w:p>
          <w:p>
            <w:pPr>
              <w:widowControl/>
              <w:spacing w:line="400" w:lineRule="exact"/>
              <w:ind w:firstLine="945" w:firstLineChars="450"/>
              <w:jc w:val="left"/>
              <w:rPr>
                <w:rFonts w:hint="eastAsia" w:ascii="宋体" w:hAnsi="宋体" w:eastAsia="宋体" w:cs="宋体"/>
                <w:bCs/>
                <w:color w:val="000000"/>
                <w:kern w:val="0"/>
                <w:szCs w:val="21"/>
              </w:rPr>
            </w:pPr>
            <w:r>
              <w:rPr>
                <w:rFonts w:hint="eastAsia" w:ascii="宋体" w:hAnsi="宋体" w:eastAsia="宋体" w:cs="宋体"/>
                <w:bCs/>
                <w:color w:val="000000"/>
                <w:kern w:val="0"/>
                <w:szCs w:val="21"/>
              </w:rPr>
              <w:t>考核方式：口试，占复试总成绩20%。</w:t>
            </w:r>
          </w:p>
          <w:p>
            <w:pPr>
              <w:widowControl/>
              <w:spacing w:line="400" w:lineRule="exact"/>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三、复试基本要求：</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高等教育研究所从汕大研招管理系统中下载打印复试通知书发给考生。</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高等教育研究所在汕大研究生招生管理系统中公布复试办法及复试安排，并邮件电话通知确认。</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考生复试时需携带如下材料，按时到报考院（系、部、所）报到，经资格审查无误后将有关材料上交给报到处工作人员。 </w:t>
            </w:r>
          </w:p>
          <w:p>
            <w:pPr>
              <w:pStyle w:val="4"/>
              <w:widowControl/>
              <w:spacing w:before="100" w:beforeAutospacing="1" w:after="100" w:afterAutospacing="1" w:line="400" w:lineRule="exact"/>
              <w:ind w:left="360" w:firstLine="0"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1）复试通知书；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2）准考证；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3）身份证原件及复印件；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4）毕业证书原件及复印件（应届本科毕业生须持本人学生证原件和学校教务部门提供的应届本科毕业生证明红章原件并附学证复印件；成人高校应届本科毕业生还须提供当年的录取名单复印件并加盖当年录取院校公章；境外学历证书须提供教育部留学服务中心的认证证明）；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5）大学期间成绩单原件或档案中成绩单复印件（需加盖档案所在单位红章原件）；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6）《汕头大学报考攻读硕士学位研究生政审表》（</w:t>
            </w:r>
            <w:bookmarkStart w:id="0" w:name="_GoBack"/>
            <w:bookmarkEnd w:id="0"/>
            <w:r>
              <w:rPr>
                <w:rFonts w:hint="eastAsia" w:ascii="宋体" w:hAnsi="宋体" w:eastAsia="宋体" w:cs="宋体"/>
                <w:color w:val="000000"/>
                <w:kern w:val="0"/>
                <w:szCs w:val="21"/>
              </w:rPr>
              <w:t xml:space="preserve">由档案所在单位（或工作所在单位、户口所在地）出具并盖章）； </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考生需携带复试通知书、身份证及一张一寸免冠彩照到我校校医院参加体检，空腹抽血化验时间为每日早晨</w:t>
            </w:r>
            <w:r>
              <w:rPr>
                <w:rFonts w:ascii="宋体" w:hAnsi="宋体" w:eastAsia="宋体" w:cs="宋体"/>
                <w:color w:val="000000"/>
                <w:kern w:val="0"/>
                <w:szCs w:val="21"/>
              </w:rPr>
              <w:t>8</w:t>
            </w:r>
            <w:r>
              <w:rPr>
                <w:rFonts w:hint="eastAsia" w:ascii="宋体" w:hAnsi="宋体" w:eastAsia="宋体" w:cs="宋体"/>
                <w:color w:val="000000"/>
                <w:kern w:val="0"/>
                <w:szCs w:val="21"/>
              </w:rPr>
              <w:t>：</w:t>
            </w:r>
            <w:r>
              <w:rPr>
                <w:rFonts w:ascii="宋体" w:hAnsi="宋体" w:eastAsia="宋体" w:cs="宋体"/>
                <w:color w:val="000000"/>
                <w:kern w:val="0"/>
                <w:szCs w:val="21"/>
              </w:rPr>
              <w:t>00</w:t>
            </w:r>
            <w:r>
              <w:rPr>
                <w:rFonts w:hint="eastAsia" w:ascii="宋体" w:hAnsi="宋体" w:eastAsia="宋体" w:cs="宋体"/>
                <w:color w:val="000000"/>
                <w:kern w:val="0"/>
                <w:szCs w:val="21"/>
              </w:rPr>
              <w:t>，体检费</w:t>
            </w:r>
            <w:r>
              <w:rPr>
                <w:rFonts w:hint="eastAsia" w:ascii="宋体" w:hAnsi="宋体" w:eastAsia="宋体" w:cs="宋体"/>
                <w:color w:val="000000"/>
                <w:kern w:val="0"/>
                <w:szCs w:val="21"/>
                <w:lang w:val="en-US" w:eastAsia="zh-CN"/>
              </w:rPr>
              <w:t>自理</w:t>
            </w:r>
            <w:r>
              <w:rPr>
                <w:rFonts w:hint="eastAsia" w:ascii="宋体" w:hAnsi="宋体" w:eastAsia="宋体" w:cs="宋体"/>
                <w:color w:val="000000"/>
                <w:kern w:val="0"/>
                <w:szCs w:val="21"/>
              </w:rPr>
              <w:t>。</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汕头大学校本部位于汕头市大学路</w:t>
            </w:r>
            <w:r>
              <w:rPr>
                <w:rFonts w:ascii="宋体" w:hAnsi="宋体" w:eastAsia="宋体" w:cs="宋体"/>
                <w:color w:val="000000"/>
                <w:kern w:val="0"/>
                <w:szCs w:val="21"/>
              </w:rPr>
              <w:t>243</w:t>
            </w:r>
            <w:r>
              <w:rPr>
                <w:rFonts w:hint="eastAsia" w:ascii="宋体" w:hAnsi="宋体" w:eastAsia="宋体" w:cs="宋体"/>
                <w:color w:val="000000"/>
                <w:kern w:val="0"/>
                <w:szCs w:val="21"/>
              </w:rPr>
              <w:t>号，在汕头市火车站可乘39路或</w:t>
            </w:r>
            <w:r>
              <w:rPr>
                <w:rFonts w:ascii="宋体" w:hAnsi="宋体" w:eastAsia="宋体" w:cs="宋体"/>
                <w:color w:val="000000"/>
                <w:kern w:val="0"/>
                <w:szCs w:val="21"/>
              </w:rPr>
              <w:t>6</w:t>
            </w:r>
            <w:r>
              <w:rPr>
                <w:rFonts w:hint="eastAsia" w:ascii="宋体" w:hAnsi="宋体" w:eastAsia="宋体" w:cs="宋体"/>
                <w:color w:val="000000"/>
                <w:kern w:val="0"/>
                <w:szCs w:val="21"/>
              </w:rPr>
              <w:t>路车直达汕大；在汕头市汽车总站可乘39路或</w:t>
            </w:r>
            <w:r>
              <w:rPr>
                <w:rFonts w:ascii="宋体" w:hAnsi="宋体" w:eastAsia="宋体" w:cs="宋体"/>
                <w:color w:val="000000"/>
                <w:kern w:val="0"/>
                <w:szCs w:val="21"/>
              </w:rPr>
              <w:t>17</w:t>
            </w:r>
            <w:r>
              <w:rPr>
                <w:rFonts w:hint="eastAsia" w:ascii="宋体" w:hAnsi="宋体" w:eastAsia="宋体" w:cs="宋体"/>
                <w:color w:val="000000"/>
                <w:kern w:val="0"/>
                <w:szCs w:val="21"/>
              </w:rPr>
              <w:t>路车直达汕大</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在潮汕高铁站可乘181B路车直达汕大；在潮汕机场可乘机场快线</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p>
          <w:p>
            <w:pPr>
              <w:pStyle w:val="4"/>
              <w:widowControl/>
              <w:numPr>
                <w:ilvl w:val="0"/>
                <w:numId w:val="2"/>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考生复试期间自行解决住宿，食宿费、往返路费一律自理。</w:t>
            </w:r>
            <w:r>
              <w:rPr>
                <w:rFonts w:ascii="宋体" w:hAnsi="宋体" w:eastAsia="宋体" w:cs="宋体"/>
                <w:color w:val="000000"/>
                <w:kern w:val="0"/>
                <w:szCs w:val="21"/>
              </w:rPr>
              <w:t xml:space="preserve"> </w:t>
            </w:r>
          </w:p>
          <w:p>
            <w:pPr>
              <w:pStyle w:val="4"/>
              <w:widowControl/>
              <w:numPr>
                <w:ilvl w:val="0"/>
                <w:numId w:val="1"/>
              </w:numPr>
              <w:spacing w:line="400" w:lineRule="exact"/>
              <w:ind w:firstLineChars="0"/>
              <w:jc w:val="left"/>
              <w:rPr>
                <w:rFonts w:ascii="宋体" w:hAnsi="宋体" w:eastAsia="宋体" w:cs="宋体"/>
                <w:b/>
                <w:bCs/>
                <w:color w:val="000000"/>
                <w:kern w:val="0"/>
                <w:szCs w:val="21"/>
              </w:rPr>
            </w:pPr>
            <w:r>
              <w:rPr>
                <w:rFonts w:hint="eastAsia" w:ascii="宋体" w:hAnsi="宋体" w:eastAsia="宋体" w:cs="宋体"/>
                <w:b/>
                <w:bCs/>
                <w:color w:val="000000"/>
                <w:kern w:val="0"/>
                <w:szCs w:val="21"/>
              </w:rPr>
              <w:t xml:space="preserve">复试成绩使用： </w:t>
            </w:r>
          </w:p>
          <w:p>
            <w:pPr>
              <w:pStyle w:val="4"/>
              <w:widowControl/>
              <w:numPr>
                <w:ilvl w:val="0"/>
                <w:numId w:val="3"/>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复试成绩为复试各方式考核成绩之和（百分制）。复试成绩不合格者（低于60分）不予录取。</w:t>
            </w:r>
          </w:p>
          <w:p>
            <w:pPr>
              <w:pStyle w:val="4"/>
              <w:widowControl/>
              <w:numPr>
                <w:ilvl w:val="0"/>
                <w:numId w:val="3"/>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复试成绩和初试总分按权重相加，得出入学考试总成绩，计算办法为：总成绩(百分制)＝初试总分（折合为百分制）×初试成绩权</w:t>
            </w:r>
            <w:r>
              <w:rPr>
                <w:rFonts w:hint="eastAsia" w:ascii="宋体" w:hAnsi="宋体" w:eastAsia="宋体" w:cs="宋体"/>
                <w:b/>
                <w:color w:val="000000"/>
                <w:kern w:val="0"/>
                <w:szCs w:val="21"/>
              </w:rPr>
              <w:t>重（60%）</w:t>
            </w:r>
            <w:r>
              <w:rPr>
                <w:rFonts w:hint="eastAsia" w:ascii="宋体" w:hAnsi="宋体" w:eastAsia="宋体" w:cs="宋体"/>
                <w:color w:val="000000"/>
                <w:kern w:val="0"/>
                <w:szCs w:val="21"/>
              </w:rPr>
              <w:t>＋复试成绩（百分制）×复试成绩权重</w:t>
            </w:r>
            <w:r>
              <w:rPr>
                <w:rFonts w:hint="eastAsia" w:ascii="宋体" w:hAnsi="宋体" w:eastAsia="宋体" w:cs="宋体"/>
                <w:b/>
                <w:color w:val="000000"/>
                <w:kern w:val="0"/>
                <w:szCs w:val="21"/>
              </w:rPr>
              <w:t>（40%）</w:t>
            </w:r>
            <w:r>
              <w:rPr>
                <w:rFonts w:hint="eastAsia" w:ascii="宋体" w:hAnsi="宋体" w:eastAsia="宋体" w:cs="宋体"/>
                <w:color w:val="000000"/>
                <w:kern w:val="0"/>
                <w:szCs w:val="21"/>
              </w:rPr>
              <w:t>，其中初试和复试权重之和为1，高等教育研究所复试成绩占总成绩的权重为40%，将在汕大研招管理系统中公布。</w:t>
            </w:r>
          </w:p>
          <w:p>
            <w:pPr>
              <w:pStyle w:val="4"/>
              <w:widowControl/>
              <w:numPr>
                <w:ilvl w:val="0"/>
                <w:numId w:val="3"/>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思想政治素质和道德品质考核及体检不作量化计入总成绩，但考核结果不合格者不予录取。</w:t>
            </w:r>
          </w:p>
          <w:p>
            <w:pPr>
              <w:pStyle w:val="4"/>
              <w:widowControl/>
              <w:numPr>
                <w:ilvl w:val="0"/>
                <w:numId w:val="3"/>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高等教育研究所不招收以同等学力身份（以报名时为准）报考的考生。</w:t>
            </w:r>
          </w:p>
          <w:p>
            <w:pPr>
              <w:pStyle w:val="4"/>
              <w:widowControl/>
              <w:numPr>
                <w:ilvl w:val="0"/>
                <w:numId w:val="3"/>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复试采取差额复试办法，差额比例按照</w:t>
            </w:r>
            <w:r>
              <w:rPr>
                <w:rFonts w:hint="eastAsia" w:ascii="宋体" w:hAnsi="宋体" w:eastAsia="宋体" w:cs="宋体"/>
                <w:color w:val="000000"/>
                <w:kern w:val="0"/>
                <w:szCs w:val="21"/>
                <w:lang w:val="en-US" w:eastAsia="zh-CN"/>
              </w:rPr>
              <w:t>150%</w:t>
            </w:r>
            <w:r>
              <w:rPr>
                <w:rFonts w:hint="eastAsia" w:ascii="宋体" w:hAnsi="宋体" w:eastAsia="宋体" w:cs="宋体"/>
                <w:color w:val="000000"/>
                <w:kern w:val="0"/>
                <w:szCs w:val="21"/>
              </w:rPr>
              <w:t xml:space="preserve">左右掌握。 </w:t>
            </w:r>
          </w:p>
          <w:p>
            <w:pPr>
              <w:pStyle w:val="4"/>
              <w:widowControl/>
              <w:numPr>
                <w:ilvl w:val="1"/>
                <w:numId w:val="3"/>
              </w:numPr>
              <w:spacing w:line="400" w:lineRule="exact"/>
              <w:ind w:firstLineChars="0"/>
              <w:jc w:val="left"/>
              <w:rPr>
                <w:rFonts w:ascii="宋体" w:hAnsi="宋体" w:eastAsia="宋体" w:cs="宋体"/>
                <w:b/>
                <w:bCs/>
                <w:color w:val="000000"/>
                <w:kern w:val="0"/>
                <w:szCs w:val="21"/>
              </w:rPr>
            </w:pPr>
            <w:r>
              <w:rPr>
                <w:rFonts w:ascii="宋体" w:hAnsi="宋体" w:eastAsia="宋体" w:cs="宋体"/>
                <w:b/>
                <w:bCs/>
                <w:color w:val="000000"/>
                <w:kern w:val="0"/>
                <w:szCs w:val="21"/>
              </w:rPr>
              <w:t xml:space="preserve">调剂复试考生须知： </w:t>
            </w:r>
          </w:p>
          <w:p>
            <w:pPr>
              <w:pStyle w:val="4"/>
              <w:widowControl/>
              <w:numPr>
                <w:ilvl w:val="0"/>
                <w:numId w:val="4"/>
              </w:numPr>
              <w:spacing w:before="100" w:beforeAutospacing="1" w:after="100" w:afterAutospacing="1" w:line="400" w:lineRule="exact"/>
              <w:ind w:firstLineChars="0"/>
              <w:jc w:val="left"/>
              <w:rPr>
                <w:rFonts w:ascii="宋体" w:hAnsi="宋体" w:eastAsia="宋体" w:cs="宋体"/>
                <w:color w:val="000000"/>
                <w:kern w:val="0"/>
                <w:szCs w:val="21"/>
              </w:rPr>
            </w:pPr>
            <w:r>
              <w:rPr>
                <w:rFonts w:hint="eastAsia" w:ascii="宋体" w:hAnsi="宋体" w:eastAsia="宋体" w:cs="宋体"/>
                <w:color w:val="000000"/>
                <w:kern w:val="0"/>
                <w:szCs w:val="21"/>
              </w:rPr>
              <w:t>所有调剂考生需在中国研究生招生信息网上</w:t>
            </w:r>
            <w:r>
              <w:rPr>
                <w:rFonts w:ascii="Verdana" w:hAnsi="Verdana" w:eastAsia="宋体" w:cs="宋体"/>
                <w:color w:val="000000"/>
                <w:kern w:val="0"/>
                <w:szCs w:val="21"/>
              </w:rPr>
              <w:t>(</w:t>
            </w:r>
            <w:r>
              <w:fldChar w:fldCharType="begin"/>
            </w:r>
            <w:r>
              <w:instrText xml:space="preserve"> HYPERLINK "http://yz.chsi.com.cn/" </w:instrText>
            </w:r>
            <w:r>
              <w:fldChar w:fldCharType="separate"/>
            </w:r>
            <w:r>
              <w:rPr>
                <w:rFonts w:ascii="Verdana" w:hAnsi="Verdana" w:eastAsia="宋体" w:cs="宋体"/>
                <w:color w:val="000000"/>
                <w:kern w:val="0"/>
                <w:szCs w:val="21"/>
                <w:u w:val="single"/>
              </w:rPr>
              <w:t>http://yz.chsi.com.cn</w:t>
            </w:r>
            <w:r>
              <w:rPr>
                <w:rFonts w:ascii="Verdana" w:hAnsi="Verdana" w:eastAsia="宋体" w:cs="宋体"/>
                <w:color w:val="000000"/>
                <w:kern w:val="0"/>
                <w:szCs w:val="21"/>
                <w:u w:val="single"/>
              </w:rPr>
              <w:fldChar w:fldCharType="end"/>
            </w:r>
            <w:r>
              <w:rPr>
                <w:rFonts w:ascii="Verdana" w:hAnsi="Verdana" w:eastAsia="宋体" w:cs="宋体"/>
                <w:color w:val="000000"/>
                <w:kern w:val="0"/>
                <w:szCs w:val="21"/>
              </w:rPr>
              <w:t>)</w:t>
            </w:r>
            <w:r>
              <w:rPr>
                <w:rFonts w:hint="eastAsia" w:ascii="宋体" w:hAnsi="宋体" w:eastAsia="宋体" w:cs="宋体"/>
                <w:color w:val="000000"/>
                <w:kern w:val="0"/>
                <w:szCs w:val="21"/>
              </w:rPr>
              <w:t>登记同意调剂我校、接到我校复试通知并同意参加复试才能列入复试名单、参加复试。</w:t>
            </w:r>
          </w:p>
          <w:p>
            <w:pPr>
              <w:pStyle w:val="4"/>
              <w:widowControl/>
              <w:numPr>
                <w:ilvl w:val="0"/>
                <w:numId w:val="4"/>
              </w:numPr>
              <w:spacing w:before="100" w:beforeAutospacing="1" w:after="100" w:afterAutospacing="1" w:line="400" w:lineRule="exact"/>
              <w:ind w:firstLineChars="0"/>
              <w:jc w:val="left"/>
              <w:rPr>
                <w:rFonts w:ascii="Verdana" w:hAnsi="Verdana" w:eastAsia="宋体" w:cs="宋体"/>
                <w:color w:val="000000"/>
                <w:kern w:val="0"/>
                <w:szCs w:val="21"/>
              </w:rPr>
            </w:pPr>
            <w:r>
              <w:rPr>
                <w:rFonts w:hint="eastAsia" w:ascii="宋体" w:hAnsi="宋体" w:eastAsia="宋体" w:cs="宋体"/>
                <w:color w:val="000000"/>
                <w:kern w:val="0"/>
                <w:szCs w:val="21"/>
              </w:rPr>
              <w:t>复试结束后，符合要求的调剂考生需及时登录研招网调剂系统进行确认，接受我校待录取通知。待录取状态的设置和取消，均需要招生单位和考生双方共同确认，如无正当理由，任何一方不可随意更改状态。</w:t>
            </w:r>
          </w:p>
          <w:p>
            <w:pPr>
              <w:widowControl/>
              <w:spacing w:before="156" w:after="156" w:line="400" w:lineRule="exact"/>
              <w:jc w:val="left"/>
              <w:rPr>
                <w:rFonts w:ascii="宋体" w:hAnsi="宋体" w:eastAsia="宋体" w:cs="宋体"/>
                <w:color w:val="000000"/>
                <w:kern w:val="0"/>
                <w:szCs w:val="21"/>
              </w:rPr>
            </w:pPr>
            <w:r>
              <w:rPr>
                <w:rFonts w:hint="eastAsia" w:ascii="宋体" w:hAnsi="宋体" w:eastAsia="宋体" w:cs="宋体"/>
                <w:b/>
                <w:bCs/>
                <w:color w:val="333333"/>
                <w:kern w:val="0"/>
                <w:szCs w:val="21"/>
              </w:rPr>
              <w:t>六、</w:t>
            </w:r>
            <w:r>
              <w:rPr>
                <w:rFonts w:ascii="宋体" w:hAnsi="宋体" w:eastAsia="宋体" w:cs="宋体"/>
                <w:b/>
                <w:bCs/>
                <w:color w:val="333333"/>
                <w:kern w:val="0"/>
                <w:szCs w:val="21"/>
              </w:rPr>
              <w:t>拟录取考生调人事档案须知：</w:t>
            </w:r>
            <w:r>
              <w:rPr>
                <w:rFonts w:ascii="宋体" w:hAnsi="宋体" w:eastAsia="宋体" w:cs="宋体"/>
                <w:color w:val="000000"/>
                <w:kern w:val="0"/>
                <w:szCs w:val="21"/>
              </w:rPr>
              <w:t xml:space="preserve"> </w:t>
            </w:r>
          </w:p>
          <w:p>
            <w:pPr>
              <w:widowControl/>
              <w:spacing w:before="156" w:after="156" w:line="400" w:lineRule="exact"/>
              <w:jc w:val="left"/>
              <w:rPr>
                <w:rFonts w:ascii="宋体" w:hAnsi="宋体" w:eastAsia="宋体" w:cs="宋体"/>
                <w:kern w:val="0"/>
                <w:szCs w:val="21"/>
              </w:rPr>
            </w:pPr>
            <w:r>
              <w:rPr>
                <w:rFonts w:ascii="宋体" w:hAnsi="宋体" w:eastAsia="宋体" w:cs="宋体"/>
                <w:color w:val="333333"/>
                <w:kern w:val="0"/>
                <w:szCs w:val="21"/>
              </w:rPr>
              <w:t>我</w:t>
            </w:r>
            <w:r>
              <w:rPr>
                <w:rFonts w:ascii="宋体" w:hAnsi="宋体" w:eastAsia="宋体" w:cs="宋体"/>
                <w:kern w:val="0"/>
                <w:szCs w:val="21"/>
              </w:rPr>
              <w:t xml:space="preserve">校拟录取硕士考生人事档案调档函将于5月底以挂号方式按考生报名时填写的通信地址寄给考生本人，由考生本人到档案所在单位办理调档手续。 </w:t>
            </w:r>
          </w:p>
          <w:p>
            <w:pPr>
              <w:pStyle w:val="4"/>
              <w:widowControl/>
              <w:numPr>
                <w:ilvl w:val="0"/>
                <w:numId w:val="5"/>
              </w:numPr>
              <w:spacing w:before="156" w:after="156" w:line="400" w:lineRule="exact"/>
              <w:ind w:firstLineChars="0"/>
              <w:jc w:val="left"/>
              <w:rPr>
                <w:rFonts w:ascii="Verdana" w:hAnsi="Verdana" w:eastAsia="宋体" w:cs="宋体"/>
                <w:kern w:val="0"/>
                <w:szCs w:val="21"/>
              </w:rPr>
            </w:pPr>
            <w:r>
              <w:rPr>
                <w:rFonts w:ascii="Verdana" w:hAnsi="Verdana" w:eastAsia="宋体" w:cs="宋体"/>
                <w:kern w:val="0"/>
                <w:szCs w:val="21"/>
              </w:rPr>
              <w:t>邮寄地址有变更的考生务必于5月25日前登录我校研究生招生管理系统（</w:t>
            </w:r>
            <w:r>
              <w:fldChar w:fldCharType="begin"/>
            </w:r>
            <w:r>
              <w:instrText xml:space="preserve"> HYPERLINK "http://www.gs.stu.edu.cn:8080/zs/" </w:instrText>
            </w:r>
            <w:r>
              <w:fldChar w:fldCharType="separate"/>
            </w:r>
            <w:r>
              <w:rPr>
                <w:rFonts w:ascii="Verdana" w:hAnsi="Verdana" w:eastAsia="宋体" w:cs="宋体"/>
                <w:kern w:val="0"/>
                <w:szCs w:val="21"/>
                <w:u w:val="single"/>
              </w:rPr>
              <w:t>http://www.gs.stu.edu.cn:8080/zs/</w:t>
            </w:r>
            <w:r>
              <w:rPr>
                <w:rFonts w:ascii="Verdana" w:hAnsi="Verdana" w:eastAsia="宋体" w:cs="宋体"/>
                <w:kern w:val="0"/>
                <w:szCs w:val="21"/>
                <w:u w:val="single"/>
              </w:rPr>
              <w:fldChar w:fldCharType="end"/>
            </w:r>
            <w:r>
              <w:rPr>
                <w:rFonts w:ascii="Verdana" w:hAnsi="Verdana" w:eastAsia="宋体" w:cs="宋体"/>
                <w:kern w:val="0"/>
                <w:szCs w:val="21"/>
              </w:rPr>
              <w:t xml:space="preserve">）修改最新详细通信地址（用户名和初始密码均为身份证号码，不用勾选“统一认证”） ，系统菜单“硕士报名管理――修改个人信息”可修改考生通信地址和联系电话等信息。 </w:t>
            </w:r>
          </w:p>
          <w:p>
            <w:pPr>
              <w:pStyle w:val="4"/>
              <w:widowControl/>
              <w:numPr>
                <w:ilvl w:val="0"/>
                <w:numId w:val="5"/>
              </w:numPr>
              <w:spacing w:before="156" w:after="156" w:line="400" w:lineRule="exact"/>
              <w:ind w:firstLineChars="0"/>
              <w:jc w:val="left"/>
              <w:rPr>
                <w:rFonts w:ascii="Verdana" w:hAnsi="Verdana" w:eastAsia="宋体" w:cs="宋体"/>
                <w:kern w:val="0"/>
                <w:szCs w:val="21"/>
              </w:rPr>
            </w:pPr>
            <w:r>
              <w:rPr>
                <w:rFonts w:ascii="Verdana" w:hAnsi="Verdana" w:eastAsia="宋体" w:cs="宋体"/>
                <w:kern w:val="0"/>
                <w:szCs w:val="21"/>
              </w:rPr>
              <w:t xml:space="preserve">如果本人亲自到汕头大学研究生学院（医学专业到汕头大学医学院研究生办公室）领取人事档案调档函的话请勾选“是否自取”栏。 </w:t>
            </w:r>
          </w:p>
          <w:p>
            <w:pPr>
              <w:pStyle w:val="4"/>
              <w:widowControl/>
              <w:numPr>
                <w:ilvl w:val="0"/>
                <w:numId w:val="5"/>
              </w:numPr>
              <w:spacing w:before="156" w:after="156" w:line="400" w:lineRule="exact"/>
              <w:ind w:firstLineChars="0"/>
              <w:jc w:val="left"/>
              <w:rPr>
                <w:rFonts w:ascii="Verdana" w:hAnsi="Verdana" w:eastAsia="宋体" w:cs="宋体"/>
                <w:kern w:val="0"/>
                <w:szCs w:val="21"/>
              </w:rPr>
            </w:pPr>
            <w:r>
              <w:rPr>
                <w:rFonts w:ascii="Verdana" w:hAnsi="Verdana" w:eastAsia="宋体" w:cs="宋体"/>
                <w:kern w:val="0"/>
                <w:szCs w:val="21"/>
              </w:rPr>
              <w:t xml:space="preserve">汕头大学应届本科毕业生的人事档案由研究生学院直接向学生处索要，不需要考生办理。 </w:t>
            </w:r>
          </w:p>
          <w:p>
            <w:pPr>
              <w:pStyle w:val="4"/>
              <w:widowControl/>
              <w:numPr>
                <w:ilvl w:val="0"/>
                <w:numId w:val="5"/>
              </w:numPr>
              <w:spacing w:before="156" w:after="156" w:line="400" w:lineRule="exact"/>
              <w:ind w:firstLineChars="0"/>
              <w:jc w:val="left"/>
              <w:rPr>
                <w:rFonts w:ascii="Verdana" w:hAnsi="Verdana" w:eastAsia="宋体" w:cs="宋体"/>
                <w:kern w:val="0"/>
                <w:sz w:val="24"/>
                <w:szCs w:val="24"/>
              </w:rPr>
            </w:pPr>
            <w:r>
              <w:rPr>
                <w:rFonts w:ascii="Verdana" w:hAnsi="Verdana" w:eastAsia="宋体" w:cs="宋体"/>
                <w:kern w:val="0"/>
                <w:szCs w:val="21"/>
              </w:rPr>
              <w:t xml:space="preserve">不调人事档案的考生须于4月28日前向学科提出申请并将委培单位名称和地址告知学科，学科汇总后上报研究生学院统一办理委培手续（医学专业联系我校医学院研究生办公室办理）。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45" w:type="dxa"/>
            <w:left w:w="45" w:type="dxa"/>
            <w:bottom w:w="45" w:type="dxa"/>
            <w:right w:w="45" w:type="dxa"/>
          </w:tblCellMar>
        </w:tblPrEx>
        <w:trPr>
          <w:tblCellSpacing w:w="0" w:type="dxa"/>
        </w:trPr>
        <w:tc>
          <w:tcPr>
            <w:tcW w:w="8426" w:type="dxa"/>
            <w:tcBorders>
              <w:top w:val="outset" w:color="000000" w:sz="6" w:space="0"/>
              <w:left w:val="outset" w:color="000000" w:sz="6" w:space="0"/>
              <w:bottom w:val="outset" w:color="000000" w:sz="6" w:space="0"/>
              <w:right w:val="outset" w:color="000000" w:sz="6" w:space="0"/>
            </w:tcBorders>
          </w:tcPr>
          <w:p>
            <w:pPr>
              <w:widowControl/>
              <w:spacing w:line="360" w:lineRule="auto"/>
              <w:jc w:val="left"/>
              <w:rPr>
                <w:rFonts w:ascii="Verdana" w:hAnsi="Verdana" w:eastAsia="宋体" w:cs="宋体"/>
                <w:color w:val="000000"/>
                <w:kern w:val="0"/>
                <w:sz w:val="18"/>
                <w:szCs w:val="18"/>
              </w:rPr>
            </w:pPr>
            <w:r>
              <w:rPr>
                <w:rFonts w:ascii="Verdana" w:hAnsi="Verdana" w:eastAsia="宋体" w:cs="宋体"/>
                <w:color w:val="000000"/>
                <w:kern w:val="0"/>
                <w:sz w:val="18"/>
                <w:szCs w:val="18"/>
              </w:rPr>
              <w:t xml:space="preserve">复试权重：40 （%） </w:t>
            </w:r>
            <w:r>
              <w:rPr>
                <w:rFonts w:ascii="Verdana" w:hAnsi="Verdana" w:eastAsia="宋体" w:cs="宋体"/>
                <w:color w:val="000000"/>
                <w:kern w:val="0"/>
                <w:sz w:val="18"/>
                <w:szCs w:val="18"/>
              </w:rPr>
              <w:br w:type="textWrapping"/>
            </w:r>
            <w:r>
              <w:rPr>
                <w:rFonts w:ascii="Verdana" w:hAnsi="Verdana" w:eastAsia="宋体" w:cs="宋体"/>
                <w:color w:val="000000"/>
                <w:kern w:val="0"/>
                <w:sz w:val="18"/>
                <w:szCs w:val="18"/>
              </w:rPr>
              <w:t>学科复试注意事项：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4F99"/>
    <w:multiLevelType w:val="multilevel"/>
    <w:tmpl w:val="0B4E4F99"/>
    <w:lvl w:ilvl="0" w:tentative="0">
      <w:start w:val="1"/>
      <w:numFmt w:val="decimal"/>
      <w:lvlText w:val="%1."/>
      <w:lvlJc w:val="left"/>
      <w:pPr>
        <w:ind w:left="360" w:hanging="360"/>
      </w:pPr>
      <w:rPr>
        <w:rFonts w:hint="default"/>
      </w:rPr>
    </w:lvl>
    <w:lvl w:ilvl="1" w:tentative="0">
      <w:start w:val="5"/>
      <w:numFmt w:val="japaneseCounting"/>
      <w:lvlText w:val="%2、"/>
      <w:lvlJc w:val="left"/>
      <w:pPr>
        <w:ind w:left="870" w:hanging="45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1634CC"/>
    <w:multiLevelType w:val="multilevel"/>
    <w:tmpl w:val="361634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261788"/>
    <w:multiLevelType w:val="multilevel"/>
    <w:tmpl w:val="392617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5878D8"/>
    <w:multiLevelType w:val="multilevel"/>
    <w:tmpl w:val="495878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AB50E2"/>
    <w:multiLevelType w:val="multilevel"/>
    <w:tmpl w:val="72AB50E2"/>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34EF"/>
    <w:rsid w:val="4A8F2B2D"/>
    <w:rsid w:val="5D9F3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2018-03-19T12:47:00Z</dcterms:created>
  <dc:creator>user</dc:creator>
  <cp:lastModifiedBy>user</cp:lastModifiedBy>
  <dcterms:modified xsi:type="dcterms:W3CDTF">2018-03-19T13:15:47Z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